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81E89" w14:textId="6C573712" w:rsidR="00060776" w:rsidRDefault="00A7419C" w:rsidP="00060776">
      <w:pPr>
        <w:tabs>
          <w:tab w:val="left" w:pos="0"/>
        </w:tabs>
        <w:jc w:val="center"/>
        <w:rPr>
          <w:rFonts w:cs="Calibri"/>
          <w:b/>
          <w:noProof/>
          <w:sz w:val="20"/>
          <w:szCs w:val="20"/>
          <w:lang w:eastAsia="en-GB"/>
        </w:rPr>
      </w:pPr>
      <w:bookmarkStart w:id="0" w:name="_Hlk64210962"/>
      <w:bookmarkStart w:id="1" w:name="_Hlk60214456"/>
      <w:bookmarkStart w:id="2" w:name="_Hlk60060800"/>
      <w:r w:rsidRPr="001C0581">
        <w:rPr>
          <w:rFonts w:cstheme="minorHAnsi"/>
          <w:noProof/>
          <w:szCs w:val="20"/>
          <w:u w:color="000000"/>
          <w:lang w:eastAsia="en-GB"/>
        </w:rPr>
        <w:drawing>
          <wp:anchor distT="152400" distB="152400" distL="152400" distR="152400" simplePos="0" relativeHeight="251659264" behindDoc="0" locked="0" layoutInCell="1" allowOverlap="1" wp14:anchorId="62A496E5" wp14:editId="07DFBC34">
            <wp:simplePos x="0" y="0"/>
            <wp:positionH relativeFrom="margin">
              <wp:align>center</wp:align>
            </wp:positionH>
            <wp:positionV relativeFrom="line">
              <wp:posOffset>149905</wp:posOffset>
            </wp:positionV>
            <wp:extent cx="3121660" cy="1480185"/>
            <wp:effectExtent l="0" t="0" r="2540" b="5715"/>
            <wp:wrapThrough wrapText="bothSides" distL="152400" distR="152400">
              <wp:wrapPolygon edited="1">
                <wp:start x="0" y="0"/>
                <wp:lineTo x="0" y="21601"/>
                <wp:lineTo x="21600" y="21601"/>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shot 2020-11-01 at 14.02.26.png"/>
                    <pic:cNvPicPr>
                      <a:picLocks noChangeAspect="1"/>
                    </pic:cNvPicPr>
                  </pic:nvPicPr>
                  <pic:blipFill>
                    <a:blip r:embed="rId8"/>
                    <a:srcRect/>
                    <a:stretch>
                      <a:fillRect/>
                    </a:stretch>
                  </pic:blipFill>
                  <pic:spPr>
                    <a:xfrm>
                      <a:off x="0" y="0"/>
                      <a:ext cx="3121660" cy="148018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060776">
        <w:rPr>
          <w:noProof/>
          <w:lang w:eastAsia="en-GB"/>
        </w:rPr>
        <mc:AlternateContent>
          <mc:Choice Requires="wps">
            <w:drawing>
              <wp:anchor distT="0" distB="0" distL="114300" distR="114300" simplePos="0" relativeHeight="251661312" behindDoc="0" locked="0" layoutInCell="1" allowOverlap="1" wp14:anchorId="05E81E54" wp14:editId="34E0249A">
                <wp:simplePos x="0" y="0"/>
                <wp:positionH relativeFrom="margin">
                  <wp:align>right</wp:align>
                </wp:positionH>
                <wp:positionV relativeFrom="paragraph">
                  <wp:posOffset>-95250</wp:posOffset>
                </wp:positionV>
                <wp:extent cx="1492250" cy="269240"/>
                <wp:effectExtent l="0" t="0" r="12700" b="165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269240"/>
                        </a:xfrm>
                        <a:prstGeom prst="rect">
                          <a:avLst/>
                        </a:prstGeom>
                        <a:solidFill>
                          <a:srgbClr val="FFFFFF"/>
                        </a:solidFill>
                        <a:ln w="9525">
                          <a:solidFill>
                            <a:srgbClr val="000000"/>
                          </a:solidFill>
                          <a:miter lim="800000"/>
                          <a:headEnd/>
                          <a:tailEnd/>
                        </a:ln>
                      </wps:spPr>
                      <wps:txbx>
                        <w:txbxContent>
                          <w:p w14:paraId="6D88E10C" w14:textId="3F5A0093" w:rsidR="00060776" w:rsidRPr="00557CAE" w:rsidRDefault="00060776" w:rsidP="00060776">
                            <w:pPr>
                              <w:jc w:val="center"/>
                              <w:rPr>
                                <w:rFonts w:cs="Calibri"/>
                                <w:noProof/>
                                <w:sz w:val="20"/>
                                <w:szCs w:val="20"/>
                              </w:rPr>
                            </w:pPr>
                            <w:r w:rsidRPr="00557CAE">
                              <w:rPr>
                                <w:rFonts w:cs="Calibri"/>
                                <w:noProof/>
                                <w:sz w:val="20"/>
                                <w:szCs w:val="20"/>
                              </w:rPr>
                              <w:t>P</w:t>
                            </w:r>
                            <w:proofErr w:type="spellStart"/>
                            <w:r w:rsidRPr="00557CAE">
                              <w:rPr>
                                <w:rFonts w:cs="Calibri"/>
                                <w:sz w:val="20"/>
                                <w:szCs w:val="20"/>
                              </w:rPr>
                              <w:t>olicy</w:t>
                            </w:r>
                            <w:proofErr w:type="spellEnd"/>
                            <w:r w:rsidRPr="00557CAE">
                              <w:rPr>
                                <w:rFonts w:cs="Calibri"/>
                                <w:sz w:val="20"/>
                                <w:szCs w:val="20"/>
                              </w:rPr>
                              <w:t xml:space="preserve"> No: 1</w:t>
                            </w:r>
                            <w:r>
                              <w:rPr>
                                <w:rFonts w:cs="Calibri"/>
                                <w:sz w:val="20"/>
                                <w:szCs w:val="20"/>
                              </w:rPr>
                              <w:t>1</w:t>
                            </w:r>
                            <w:r w:rsidRPr="00557CAE">
                              <w:rPr>
                                <w:rFonts w:cs="Calibri"/>
                                <w:sz w:val="20"/>
                                <w:szCs w:val="20"/>
                              </w:rPr>
                              <w:t>(A).</w:t>
                            </w:r>
                            <w:r>
                              <w:rPr>
                                <w:rFonts w:cs="Calibri"/>
                                <w:sz w:val="20"/>
                                <w:szCs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E81E54" id="_x0000_t202" coordsize="21600,21600" o:spt="202" path="m,l,21600r21600,l21600,xe">
                <v:stroke joinstyle="miter"/>
                <v:path gradientshapeok="t" o:connecttype="rect"/>
              </v:shapetype>
              <v:shape id="Text Box 5" o:spid="_x0000_s1026" type="#_x0000_t202" style="position:absolute;left:0;text-align:left;margin-left:66.3pt;margin-top:-7.5pt;width:117.5pt;height:21.2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">
                <v:textbox>
                  <w:txbxContent>
                    <w:p w14:paraId="6D88E10C" w14:textId="3F5A0093" w:rsidR="00060776" w:rsidRPr="00557CAE" w:rsidRDefault="00060776" w:rsidP="00060776">
                      <w:pPr>
                        <w:jc w:val="center"/>
                        <w:rPr>
                          <w:rFonts w:cs="Calibri"/>
                          <w:noProof/>
                          <w:sz w:val="20"/>
                          <w:szCs w:val="20"/>
                        </w:rPr>
                      </w:pPr>
                      <w:r w:rsidRPr="00557CAE">
                        <w:rPr>
                          <w:rFonts w:cs="Calibri"/>
                          <w:noProof/>
                          <w:sz w:val="20"/>
                          <w:szCs w:val="20"/>
                        </w:rPr>
                        <w:t>P</w:t>
                      </w:r>
                      <w:proofErr w:type="spellStart"/>
                      <w:r w:rsidRPr="00557CAE">
                        <w:rPr>
                          <w:rFonts w:cs="Calibri"/>
                          <w:sz w:val="20"/>
                          <w:szCs w:val="20"/>
                        </w:rPr>
                        <w:t>olicy</w:t>
                      </w:r>
                      <w:proofErr w:type="spellEnd"/>
                      <w:r w:rsidRPr="00557CAE">
                        <w:rPr>
                          <w:rFonts w:cs="Calibri"/>
                          <w:sz w:val="20"/>
                          <w:szCs w:val="20"/>
                        </w:rPr>
                        <w:t xml:space="preserve"> No: 1</w:t>
                      </w:r>
                      <w:r>
                        <w:rPr>
                          <w:rFonts w:cs="Calibri"/>
                          <w:sz w:val="20"/>
                          <w:szCs w:val="20"/>
                        </w:rPr>
                        <w:t>1</w:t>
                      </w:r>
                      <w:r w:rsidRPr="00557CAE">
                        <w:rPr>
                          <w:rFonts w:cs="Calibri"/>
                          <w:sz w:val="20"/>
                          <w:szCs w:val="20"/>
                        </w:rPr>
                        <w:t>(A).</w:t>
                      </w:r>
                      <w:r>
                        <w:rPr>
                          <w:rFonts w:cs="Calibri"/>
                          <w:sz w:val="20"/>
                          <w:szCs w:val="20"/>
                        </w:rPr>
                        <w:t>2</w:t>
                      </w:r>
                    </w:p>
                  </w:txbxContent>
                </v:textbox>
                <w10:wrap anchorx="margin"/>
              </v:shape>
            </w:pict>
          </mc:Fallback>
        </mc:AlternateContent>
      </w:r>
    </w:p>
    <w:bookmarkEnd w:id="0"/>
    <w:p w14:paraId="42B7533E" w14:textId="3B9F60F4" w:rsidR="00554F73" w:rsidRPr="001C0581" w:rsidRDefault="00554F73" w:rsidP="00554F73">
      <w:pPr>
        <w:spacing w:after="0"/>
        <w:rPr>
          <w:rFonts w:cstheme="minorHAnsi"/>
          <w:szCs w:val="20"/>
        </w:rPr>
      </w:pPr>
    </w:p>
    <w:p w14:paraId="0E01412D" w14:textId="77777777" w:rsidR="00554F73" w:rsidRPr="001C0581" w:rsidRDefault="00554F73" w:rsidP="00554F73">
      <w:pPr>
        <w:spacing w:after="0"/>
        <w:rPr>
          <w:rFonts w:cstheme="minorHAnsi"/>
          <w:szCs w:val="20"/>
        </w:rPr>
      </w:pPr>
    </w:p>
    <w:p w14:paraId="612E120B" w14:textId="77777777" w:rsidR="00554F73" w:rsidRPr="001C0581" w:rsidRDefault="00554F73" w:rsidP="00554F73">
      <w:pPr>
        <w:spacing w:after="0"/>
        <w:rPr>
          <w:rFonts w:cstheme="minorHAnsi"/>
          <w:szCs w:val="20"/>
        </w:rPr>
      </w:pPr>
    </w:p>
    <w:p w14:paraId="3F7720C3" w14:textId="77777777" w:rsidR="00554F73" w:rsidRPr="001C0581" w:rsidRDefault="00554F73" w:rsidP="00554F73">
      <w:pPr>
        <w:spacing w:after="0"/>
        <w:rPr>
          <w:rFonts w:cstheme="minorHAnsi"/>
          <w:szCs w:val="20"/>
        </w:rPr>
      </w:pPr>
    </w:p>
    <w:p w14:paraId="5830C0D7" w14:textId="77777777" w:rsidR="00554F73" w:rsidRPr="001C0581" w:rsidRDefault="00554F73" w:rsidP="00554F73">
      <w:pPr>
        <w:spacing w:after="0"/>
        <w:rPr>
          <w:rFonts w:cstheme="minorHAnsi"/>
          <w:szCs w:val="20"/>
        </w:rPr>
      </w:pPr>
    </w:p>
    <w:p w14:paraId="6162D670" w14:textId="77777777" w:rsidR="00554F73" w:rsidRPr="001C0581" w:rsidRDefault="00554F73" w:rsidP="00554F73">
      <w:pPr>
        <w:spacing w:after="0"/>
        <w:rPr>
          <w:rFonts w:cstheme="minorHAnsi"/>
          <w:szCs w:val="20"/>
        </w:rPr>
      </w:pPr>
    </w:p>
    <w:p w14:paraId="27C97AD4" w14:textId="77777777" w:rsidR="00554F73" w:rsidRPr="001C0581" w:rsidRDefault="00554F73" w:rsidP="00554F73">
      <w:pPr>
        <w:spacing w:after="0"/>
        <w:rPr>
          <w:rFonts w:cstheme="minorHAnsi"/>
          <w:szCs w:val="20"/>
        </w:rPr>
      </w:pPr>
    </w:p>
    <w:p w14:paraId="7779DF52" w14:textId="77777777" w:rsidR="00554F73" w:rsidRPr="001C0581" w:rsidRDefault="00554F73" w:rsidP="00554F73">
      <w:pPr>
        <w:spacing w:after="0"/>
        <w:jc w:val="center"/>
        <w:rPr>
          <w:rFonts w:cstheme="minorHAnsi"/>
          <w:b/>
          <w:bCs/>
          <w:szCs w:val="20"/>
        </w:rPr>
      </w:pPr>
    </w:p>
    <w:p w14:paraId="28819BA5" w14:textId="74EE919E" w:rsidR="00554F73" w:rsidRPr="00FF5CD7" w:rsidRDefault="00A7419C" w:rsidP="00554F73">
      <w:pPr>
        <w:spacing w:after="0"/>
        <w:jc w:val="center"/>
        <w:rPr>
          <w:rFonts w:cstheme="minorHAnsi"/>
          <w:b/>
          <w:bCs/>
          <w:sz w:val="28"/>
          <w:szCs w:val="28"/>
        </w:rPr>
      </w:pPr>
      <w:r>
        <w:rPr>
          <w:rFonts w:cstheme="minorHAnsi"/>
          <w:b/>
          <w:bCs/>
          <w:sz w:val="28"/>
          <w:szCs w:val="28"/>
        </w:rPr>
        <w:t xml:space="preserve">LIFE </w:t>
      </w:r>
      <w:r w:rsidR="00B1160F">
        <w:rPr>
          <w:rFonts w:cstheme="minorHAnsi"/>
          <w:b/>
          <w:bCs/>
          <w:sz w:val="28"/>
          <w:szCs w:val="28"/>
        </w:rPr>
        <w:t xml:space="preserve">Wirral Sports School </w:t>
      </w:r>
    </w:p>
    <w:bookmarkEnd w:id="1"/>
    <w:p w14:paraId="312C96E8" w14:textId="77777777" w:rsidR="00554F73" w:rsidRPr="00554F73" w:rsidRDefault="00554F73" w:rsidP="00554F73">
      <w:pPr>
        <w:spacing w:after="0"/>
        <w:jc w:val="center"/>
        <w:rPr>
          <w:rFonts w:asciiTheme="minorHAnsi" w:hAnsiTheme="minorHAnsi" w:cstheme="minorHAnsi"/>
          <w:b/>
          <w:sz w:val="28"/>
          <w:szCs w:val="28"/>
        </w:rPr>
      </w:pPr>
      <w:r w:rsidRPr="00554F73">
        <w:rPr>
          <w:rFonts w:asciiTheme="minorHAnsi" w:hAnsiTheme="minorHAnsi" w:cstheme="minorHAnsi"/>
          <w:b/>
          <w:sz w:val="28"/>
          <w:szCs w:val="28"/>
        </w:rPr>
        <w:t>ANNEX TO THE ANTI-BULLYING POLICY</w:t>
      </w:r>
    </w:p>
    <w:p w14:paraId="16A60738" w14:textId="77777777" w:rsidR="00554F73" w:rsidRPr="00554F73" w:rsidRDefault="00554F73" w:rsidP="00554F73">
      <w:pPr>
        <w:spacing w:after="0"/>
        <w:jc w:val="center"/>
        <w:rPr>
          <w:rFonts w:asciiTheme="minorHAnsi" w:hAnsiTheme="minorHAnsi" w:cstheme="minorHAnsi"/>
          <w:b/>
          <w:sz w:val="28"/>
          <w:szCs w:val="28"/>
        </w:rPr>
      </w:pPr>
      <w:r w:rsidRPr="00554F73">
        <w:rPr>
          <w:rFonts w:asciiTheme="minorHAnsi" w:hAnsiTheme="minorHAnsi" w:cstheme="minorHAnsi"/>
          <w:b/>
          <w:sz w:val="28"/>
          <w:szCs w:val="28"/>
        </w:rPr>
        <w:t>(Anti-bullying Procedures)</w:t>
      </w:r>
    </w:p>
    <w:p w14:paraId="2C70745E" w14:textId="77777777" w:rsidR="00554F73" w:rsidRPr="001C0581" w:rsidRDefault="00554F73" w:rsidP="00554F73">
      <w:pPr>
        <w:spacing w:after="0"/>
        <w:rPr>
          <w:rFonts w:cstheme="minorHAnsi"/>
          <w:noProof/>
          <w:szCs w:val="20"/>
        </w:rPr>
      </w:pPr>
    </w:p>
    <w:p w14:paraId="712CF976" w14:textId="77777777" w:rsidR="00554F73" w:rsidRPr="00A7419C" w:rsidRDefault="00554F73" w:rsidP="00554F73">
      <w:pPr>
        <w:spacing w:after="0"/>
        <w:jc w:val="center"/>
        <w:rPr>
          <w:rFonts w:cs="Calibri"/>
          <w:i/>
          <w:iCs/>
          <w:sz w:val="20"/>
          <w:szCs w:val="20"/>
        </w:rPr>
      </w:pPr>
      <w:r w:rsidRPr="004F128B">
        <w:rPr>
          <w:rFonts w:cs="Calibri"/>
          <w:i/>
          <w:iCs/>
          <w:sz w:val="20"/>
          <w:szCs w:val="20"/>
        </w:rPr>
        <w:t>This policy, which applies to the whole school, is publicly available on the school website and upon request a copy (which can be made available in large print or other accessible format if required) may be obtained from school office.</w:t>
      </w:r>
    </w:p>
    <w:p w14:paraId="656B105D" w14:textId="77777777" w:rsidR="00554F73" w:rsidRPr="00A7419C" w:rsidRDefault="00554F73" w:rsidP="00554F73">
      <w:pPr>
        <w:spacing w:after="0"/>
        <w:rPr>
          <w:rFonts w:cs="Calibri"/>
          <w:b/>
          <w:bCs/>
          <w:sz w:val="20"/>
          <w:szCs w:val="20"/>
        </w:rPr>
      </w:pPr>
    </w:p>
    <w:p w14:paraId="575F9A39" w14:textId="77777777" w:rsidR="00554F73" w:rsidRPr="00A7419C" w:rsidRDefault="00554F73" w:rsidP="00554F73">
      <w:pPr>
        <w:spacing w:after="0"/>
        <w:rPr>
          <w:rFonts w:cs="Calibri"/>
          <w:b/>
          <w:bCs/>
          <w:sz w:val="20"/>
          <w:szCs w:val="20"/>
        </w:rPr>
      </w:pPr>
      <w:r w:rsidRPr="00A7419C">
        <w:rPr>
          <w:rFonts w:cs="Calibri"/>
          <w:b/>
          <w:bCs/>
          <w:sz w:val="20"/>
          <w:szCs w:val="20"/>
        </w:rPr>
        <w:t>Document Details</w:t>
      </w:r>
    </w:p>
    <w:tbl>
      <w:tblPr>
        <w:tblStyle w:val="TableGrid"/>
        <w:tblW w:w="0" w:type="auto"/>
        <w:tblLook w:val="04A0" w:firstRow="1" w:lastRow="0" w:firstColumn="1" w:lastColumn="0" w:noHBand="0" w:noVBand="1"/>
      </w:tblPr>
      <w:tblGrid>
        <w:gridCol w:w="5097"/>
        <w:gridCol w:w="5097"/>
      </w:tblGrid>
      <w:tr w:rsidR="00554F73" w:rsidRPr="00A7419C" w14:paraId="7452BD58" w14:textId="77777777" w:rsidTr="007B5B70">
        <w:tc>
          <w:tcPr>
            <w:tcW w:w="5097" w:type="dxa"/>
          </w:tcPr>
          <w:p w14:paraId="09AC5FC4" w14:textId="77777777" w:rsidR="00554F73" w:rsidRPr="00A7419C" w:rsidRDefault="00554F73" w:rsidP="00554F73">
            <w:pPr>
              <w:spacing w:after="0"/>
              <w:rPr>
                <w:rFonts w:cs="Calibri"/>
              </w:rPr>
            </w:pPr>
            <w:r w:rsidRPr="00A7419C">
              <w:rPr>
                <w:rFonts w:cs="Calibri"/>
              </w:rPr>
              <w:t>Information Sharing Category</w:t>
            </w:r>
          </w:p>
        </w:tc>
        <w:tc>
          <w:tcPr>
            <w:tcW w:w="5097" w:type="dxa"/>
          </w:tcPr>
          <w:p w14:paraId="34E29AA0" w14:textId="77777777" w:rsidR="00554F73" w:rsidRPr="00A7419C" w:rsidRDefault="00554F73" w:rsidP="00554F73">
            <w:pPr>
              <w:spacing w:after="0"/>
              <w:rPr>
                <w:rFonts w:cs="Calibri"/>
              </w:rPr>
            </w:pPr>
            <w:r w:rsidRPr="00A7419C">
              <w:rPr>
                <w:rFonts w:cs="Calibri"/>
              </w:rPr>
              <w:t>Public Domain</w:t>
            </w:r>
          </w:p>
        </w:tc>
      </w:tr>
      <w:tr w:rsidR="00554F73" w:rsidRPr="00A7419C" w14:paraId="09C3E9FB" w14:textId="77777777" w:rsidTr="007B5B70">
        <w:tc>
          <w:tcPr>
            <w:tcW w:w="5097" w:type="dxa"/>
          </w:tcPr>
          <w:p w14:paraId="2536D547" w14:textId="77777777" w:rsidR="00554F73" w:rsidRPr="00A7419C" w:rsidRDefault="00554F73" w:rsidP="00554F73">
            <w:pPr>
              <w:spacing w:after="0"/>
              <w:rPr>
                <w:rFonts w:cs="Calibri"/>
              </w:rPr>
            </w:pPr>
            <w:r w:rsidRPr="00A7419C">
              <w:rPr>
                <w:rFonts w:cs="Calibri"/>
              </w:rPr>
              <w:t xml:space="preserve">Version </w:t>
            </w:r>
          </w:p>
        </w:tc>
        <w:tc>
          <w:tcPr>
            <w:tcW w:w="5097" w:type="dxa"/>
          </w:tcPr>
          <w:p w14:paraId="43A0C575" w14:textId="77777777" w:rsidR="00554F73" w:rsidRPr="00A7419C" w:rsidRDefault="00554F73" w:rsidP="00554F73">
            <w:pPr>
              <w:spacing w:after="0"/>
              <w:rPr>
                <w:rFonts w:cs="Calibri"/>
              </w:rPr>
            </w:pPr>
            <w:r w:rsidRPr="00A7419C">
              <w:rPr>
                <w:rFonts w:cs="Calibri"/>
              </w:rPr>
              <w:t>V1</w:t>
            </w:r>
          </w:p>
        </w:tc>
      </w:tr>
      <w:tr w:rsidR="00554F73" w:rsidRPr="00A7419C" w14:paraId="326292F9" w14:textId="77777777" w:rsidTr="007B5B70">
        <w:tc>
          <w:tcPr>
            <w:tcW w:w="5097" w:type="dxa"/>
          </w:tcPr>
          <w:p w14:paraId="3BF3F8CF" w14:textId="77777777" w:rsidR="00554F73" w:rsidRPr="00A7419C" w:rsidRDefault="00554F73" w:rsidP="00554F73">
            <w:pPr>
              <w:spacing w:after="0"/>
              <w:rPr>
                <w:rFonts w:cs="Calibri"/>
              </w:rPr>
            </w:pPr>
            <w:r w:rsidRPr="00A7419C">
              <w:rPr>
                <w:rFonts w:cs="Calibri"/>
              </w:rPr>
              <w:t>Date Published</w:t>
            </w:r>
          </w:p>
        </w:tc>
        <w:tc>
          <w:tcPr>
            <w:tcW w:w="5097" w:type="dxa"/>
          </w:tcPr>
          <w:p w14:paraId="199CE0A3" w14:textId="52D2BBF3" w:rsidR="00554F73" w:rsidRPr="00A7419C" w:rsidRDefault="00554F73" w:rsidP="00554F73">
            <w:pPr>
              <w:spacing w:after="0"/>
              <w:rPr>
                <w:rFonts w:cs="Calibri"/>
              </w:rPr>
            </w:pPr>
            <w:r w:rsidRPr="00A7419C">
              <w:rPr>
                <w:rFonts w:cs="Calibri"/>
              </w:rPr>
              <w:t>01/01/202</w:t>
            </w:r>
            <w:r w:rsidR="00A73AE1">
              <w:rPr>
                <w:rFonts w:cs="Calibri"/>
              </w:rPr>
              <w:t>2</w:t>
            </w:r>
          </w:p>
        </w:tc>
      </w:tr>
      <w:tr w:rsidR="00554F73" w:rsidRPr="00A7419C" w14:paraId="49437888" w14:textId="77777777" w:rsidTr="007B5B70">
        <w:tc>
          <w:tcPr>
            <w:tcW w:w="5097" w:type="dxa"/>
          </w:tcPr>
          <w:p w14:paraId="0AAD386C" w14:textId="77777777" w:rsidR="00554F73" w:rsidRPr="00A7419C" w:rsidRDefault="00554F73" w:rsidP="00554F73">
            <w:pPr>
              <w:spacing w:after="0"/>
              <w:rPr>
                <w:rFonts w:cs="Calibri"/>
              </w:rPr>
            </w:pPr>
            <w:r w:rsidRPr="00A7419C">
              <w:rPr>
                <w:rFonts w:cs="Calibri"/>
              </w:rPr>
              <w:t>Authorised by (if required)</w:t>
            </w:r>
          </w:p>
        </w:tc>
        <w:tc>
          <w:tcPr>
            <w:tcW w:w="5097" w:type="dxa"/>
          </w:tcPr>
          <w:p w14:paraId="325A322B" w14:textId="77777777" w:rsidR="00554F73" w:rsidRPr="00A7419C" w:rsidRDefault="00554F73" w:rsidP="00554F73">
            <w:pPr>
              <w:spacing w:after="0"/>
              <w:rPr>
                <w:rFonts w:cs="Calibri"/>
              </w:rPr>
            </w:pPr>
            <w:r w:rsidRPr="00A7419C">
              <w:rPr>
                <w:rFonts w:cs="Calibri"/>
              </w:rPr>
              <w:t>Chief Executive Officer</w:t>
            </w:r>
          </w:p>
        </w:tc>
      </w:tr>
      <w:tr w:rsidR="00554F73" w:rsidRPr="00A7419C" w14:paraId="57BD8F38" w14:textId="77777777" w:rsidTr="007B5B70">
        <w:tc>
          <w:tcPr>
            <w:tcW w:w="5097" w:type="dxa"/>
          </w:tcPr>
          <w:p w14:paraId="3C73DC3D" w14:textId="77777777" w:rsidR="00554F73" w:rsidRPr="00A7419C" w:rsidRDefault="00554F73" w:rsidP="00554F73">
            <w:pPr>
              <w:spacing w:after="0"/>
              <w:rPr>
                <w:rFonts w:cs="Calibri"/>
              </w:rPr>
            </w:pPr>
            <w:r w:rsidRPr="00A7419C">
              <w:rPr>
                <w:rFonts w:cs="Calibri"/>
              </w:rPr>
              <w:t>Review / Update Date</w:t>
            </w:r>
          </w:p>
        </w:tc>
        <w:tc>
          <w:tcPr>
            <w:tcW w:w="5097" w:type="dxa"/>
          </w:tcPr>
          <w:p w14:paraId="43D4DA0A" w14:textId="52854B28" w:rsidR="00554F73" w:rsidRPr="00A7419C" w:rsidRDefault="00554F73" w:rsidP="00554F73">
            <w:pPr>
              <w:spacing w:after="0"/>
              <w:rPr>
                <w:rFonts w:cs="Calibri"/>
              </w:rPr>
            </w:pPr>
            <w:r w:rsidRPr="00A7419C">
              <w:rPr>
                <w:rFonts w:cs="Calibri"/>
              </w:rPr>
              <w:t>01/01/202</w:t>
            </w:r>
            <w:r w:rsidR="00194695">
              <w:rPr>
                <w:rFonts w:cs="Calibri"/>
              </w:rPr>
              <w:t>4</w:t>
            </w:r>
          </w:p>
        </w:tc>
      </w:tr>
      <w:tr w:rsidR="00554F73" w:rsidRPr="00A7419C" w14:paraId="677A271A" w14:textId="77777777" w:rsidTr="007B5B70">
        <w:tc>
          <w:tcPr>
            <w:tcW w:w="5097" w:type="dxa"/>
          </w:tcPr>
          <w:p w14:paraId="1E2C2C2A" w14:textId="77777777" w:rsidR="00554F73" w:rsidRPr="00A7419C" w:rsidRDefault="00554F73" w:rsidP="00554F73">
            <w:pPr>
              <w:spacing w:after="0"/>
              <w:rPr>
                <w:rFonts w:cs="Calibri"/>
              </w:rPr>
            </w:pPr>
            <w:r w:rsidRPr="00A7419C">
              <w:rPr>
                <w:rFonts w:cs="Calibri"/>
              </w:rPr>
              <w:t>Responsible Area</w:t>
            </w:r>
          </w:p>
        </w:tc>
        <w:tc>
          <w:tcPr>
            <w:tcW w:w="5097" w:type="dxa"/>
          </w:tcPr>
          <w:p w14:paraId="1FA7126A" w14:textId="77777777" w:rsidR="00554F73" w:rsidRPr="00A7419C" w:rsidRDefault="00554F73" w:rsidP="00554F73">
            <w:pPr>
              <w:spacing w:after="0"/>
              <w:rPr>
                <w:rFonts w:cs="Calibri"/>
              </w:rPr>
            </w:pPr>
            <w:r w:rsidRPr="00A7419C">
              <w:rPr>
                <w:rFonts w:cs="Calibri"/>
              </w:rPr>
              <w:t>Proprietor and Senior leadership team</w:t>
            </w:r>
          </w:p>
        </w:tc>
      </w:tr>
    </w:tbl>
    <w:p w14:paraId="543AEBEF" w14:textId="77777777" w:rsidR="00554F73" w:rsidRPr="00A7419C" w:rsidRDefault="00554F73" w:rsidP="00554F73">
      <w:pPr>
        <w:spacing w:after="0"/>
        <w:rPr>
          <w:rFonts w:cs="Calibri"/>
          <w:b/>
          <w:bCs/>
          <w:sz w:val="20"/>
          <w:szCs w:val="20"/>
        </w:rPr>
      </w:pPr>
    </w:p>
    <w:p w14:paraId="737A0158" w14:textId="77777777" w:rsidR="00554F73" w:rsidRPr="00A7419C" w:rsidRDefault="00554F73" w:rsidP="00554F73">
      <w:pPr>
        <w:spacing w:after="0"/>
        <w:rPr>
          <w:rFonts w:cs="Calibri"/>
          <w:b/>
          <w:bCs/>
          <w:sz w:val="20"/>
          <w:szCs w:val="20"/>
        </w:rPr>
      </w:pPr>
      <w:r w:rsidRPr="00A7419C">
        <w:rPr>
          <w:rFonts w:cs="Calibri"/>
          <w:b/>
          <w:bCs/>
          <w:sz w:val="20"/>
          <w:szCs w:val="20"/>
        </w:rPr>
        <w:t>Amendments:</w:t>
      </w:r>
    </w:p>
    <w:tbl>
      <w:tblPr>
        <w:tblStyle w:val="TableGrid"/>
        <w:tblW w:w="0" w:type="auto"/>
        <w:tblLook w:val="04A0" w:firstRow="1" w:lastRow="0" w:firstColumn="1" w:lastColumn="0" w:noHBand="0" w:noVBand="1"/>
      </w:tblPr>
      <w:tblGrid>
        <w:gridCol w:w="1271"/>
        <w:gridCol w:w="8923"/>
      </w:tblGrid>
      <w:tr w:rsidR="00554F73" w:rsidRPr="00A7419C" w14:paraId="70265548" w14:textId="77777777" w:rsidTr="007B5B70">
        <w:tc>
          <w:tcPr>
            <w:tcW w:w="1271" w:type="dxa"/>
          </w:tcPr>
          <w:p w14:paraId="2A927EC9" w14:textId="77777777" w:rsidR="00554F73" w:rsidRPr="00A7419C" w:rsidRDefault="00554F73" w:rsidP="00554F73">
            <w:pPr>
              <w:spacing w:after="0"/>
              <w:rPr>
                <w:rFonts w:cs="Calibri"/>
                <w:b/>
                <w:bCs/>
              </w:rPr>
            </w:pPr>
            <w:r w:rsidRPr="00A7419C">
              <w:rPr>
                <w:rFonts w:cs="Calibri"/>
                <w:b/>
                <w:bCs/>
              </w:rPr>
              <w:t>Date</w:t>
            </w:r>
          </w:p>
        </w:tc>
        <w:tc>
          <w:tcPr>
            <w:tcW w:w="8923" w:type="dxa"/>
          </w:tcPr>
          <w:p w14:paraId="5116BB90" w14:textId="77777777" w:rsidR="00554F73" w:rsidRPr="00A7419C" w:rsidRDefault="00554F73" w:rsidP="00554F73">
            <w:pPr>
              <w:spacing w:after="0"/>
              <w:rPr>
                <w:rFonts w:cs="Calibri"/>
                <w:b/>
                <w:bCs/>
              </w:rPr>
            </w:pPr>
            <w:r w:rsidRPr="00A7419C">
              <w:rPr>
                <w:rFonts w:cs="Calibri"/>
                <w:b/>
                <w:bCs/>
              </w:rPr>
              <w:t>Amendment</w:t>
            </w:r>
          </w:p>
        </w:tc>
      </w:tr>
      <w:tr w:rsidR="00554F73" w:rsidRPr="00A7419C" w14:paraId="408E7FF1" w14:textId="77777777" w:rsidTr="007B5B70">
        <w:tc>
          <w:tcPr>
            <w:tcW w:w="1271" w:type="dxa"/>
          </w:tcPr>
          <w:p w14:paraId="09A2A06C" w14:textId="77777777" w:rsidR="00554F73" w:rsidRPr="00A7419C" w:rsidRDefault="00554F73" w:rsidP="00554F73">
            <w:pPr>
              <w:spacing w:after="0"/>
              <w:rPr>
                <w:rFonts w:cs="Calibri"/>
              </w:rPr>
            </w:pPr>
          </w:p>
        </w:tc>
        <w:tc>
          <w:tcPr>
            <w:tcW w:w="8923" w:type="dxa"/>
          </w:tcPr>
          <w:p w14:paraId="3EF10D0D" w14:textId="77777777" w:rsidR="00554F73" w:rsidRPr="00A7419C" w:rsidRDefault="00554F73" w:rsidP="00554F73">
            <w:pPr>
              <w:spacing w:after="0"/>
              <w:rPr>
                <w:rFonts w:cs="Calibri"/>
              </w:rPr>
            </w:pPr>
          </w:p>
        </w:tc>
      </w:tr>
    </w:tbl>
    <w:p w14:paraId="35CF20AF" w14:textId="77777777" w:rsidR="00554F73" w:rsidRPr="00A7419C" w:rsidRDefault="00554F73" w:rsidP="00554F73">
      <w:pPr>
        <w:spacing w:after="0"/>
        <w:rPr>
          <w:rFonts w:cs="Calibri"/>
          <w:sz w:val="20"/>
          <w:szCs w:val="20"/>
        </w:rPr>
      </w:pPr>
    </w:p>
    <w:p w14:paraId="6625B522" w14:textId="015ACF1F" w:rsidR="00554F73" w:rsidRPr="00A7419C" w:rsidRDefault="00554F73" w:rsidP="00554F73">
      <w:pPr>
        <w:spacing w:after="0"/>
        <w:jc w:val="both"/>
        <w:rPr>
          <w:rFonts w:cs="Calibri"/>
          <w:sz w:val="20"/>
          <w:szCs w:val="20"/>
        </w:rPr>
      </w:pPr>
      <w:bookmarkStart w:id="3" w:name="_Hlk38204658"/>
      <w:r w:rsidRPr="00A7419C">
        <w:rPr>
          <w:rFonts w:cs="Calibri"/>
          <w:b/>
          <w:bCs/>
          <w:sz w:val="20"/>
          <w:szCs w:val="20"/>
        </w:rPr>
        <w:t>Availability</w:t>
      </w:r>
      <w:r w:rsidRPr="00A7419C">
        <w:rPr>
          <w:rFonts w:cs="Calibri"/>
          <w:sz w:val="20"/>
          <w:szCs w:val="20"/>
        </w:rPr>
        <w:t>: This policy applies to all activities undertaken by the school, inclusive of those outside of the normal school hours and away from the school site and is inclusive of all staff (teaching, sup</w:t>
      </w:r>
      <w:r w:rsidR="00743673">
        <w:rPr>
          <w:rFonts w:cs="Calibri"/>
          <w:sz w:val="20"/>
          <w:szCs w:val="20"/>
        </w:rPr>
        <w:t xml:space="preserve">port and agency staff), pupils </w:t>
      </w:r>
      <w:r w:rsidRPr="00A7419C">
        <w:rPr>
          <w:rFonts w:cs="Calibri"/>
          <w:sz w:val="20"/>
          <w:szCs w:val="20"/>
        </w:rPr>
        <w:t>on placement, contractors, the Chief Executive Officer, the Advisory Board and volunteers working in the school.</w:t>
      </w:r>
      <w:bookmarkStart w:id="4" w:name="_Hlk38204751"/>
      <w:bookmarkEnd w:id="3"/>
      <w:r w:rsidRPr="00A7419C">
        <w:rPr>
          <w:rFonts w:cs="Calibri"/>
          <w:sz w:val="20"/>
          <w:szCs w:val="20"/>
        </w:rPr>
        <w:t xml:space="preserve"> All who work, volunteer or supply services to our school have an equal responsibility to understand and implement this policy being required to state that they have read, understood and will abide by this policy and its procedural documents and confirm this by signing the </w:t>
      </w:r>
      <w:r w:rsidRPr="00A7419C">
        <w:rPr>
          <w:rFonts w:cs="Calibri"/>
          <w:i/>
          <w:iCs/>
          <w:sz w:val="20"/>
          <w:szCs w:val="20"/>
        </w:rPr>
        <w:t>Policies Register.</w:t>
      </w:r>
    </w:p>
    <w:bookmarkEnd w:id="4"/>
    <w:p w14:paraId="4FA2D834" w14:textId="77777777" w:rsidR="00554F73" w:rsidRPr="00A7419C" w:rsidRDefault="00554F73" w:rsidP="00554F73">
      <w:pPr>
        <w:spacing w:after="0"/>
        <w:rPr>
          <w:rFonts w:cs="Calibri"/>
          <w:sz w:val="20"/>
          <w:szCs w:val="20"/>
        </w:rPr>
      </w:pPr>
    </w:p>
    <w:p w14:paraId="354D3096" w14:textId="77777777" w:rsidR="00554F73" w:rsidRPr="00A7419C" w:rsidRDefault="00554F73" w:rsidP="00554F73">
      <w:pPr>
        <w:spacing w:after="0"/>
        <w:jc w:val="both"/>
        <w:rPr>
          <w:rFonts w:cs="Calibri"/>
          <w:sz w:val="20"/>
          <w:szCs w:val="20"/>
        </w:rPr>
      </w:pPr>
      <w:r w:rsidRPr="00A7419C">
        <w:rPr>
          <w:rFonts w:cs="Calibri"/>
          <w:b/>
          <w:bCs/>
          <w:sz w:val="20"/>
          <w:szCs w:val="20"/>
        </w:rPr>
        <w:t>Monitoring and review:</w:t>
      </w:r>
      <w:r w:rsidRPr="00A7419C">
        <w:rPr>
          <w:rFonts w:cs="Calibri"/>
          <w:sz w:val="20"/>
          <w:szCs w:val="20"/>
        </w:rPr>
        <w:t xml:space="preserve"> </w:t>
      </w:r>
    </w:p>
    <w:p w14:paraId="6D4DC155" w14:textId="77777777" w:rsidR="00554F73" w:rsidRPr="00A7419C" w:rsidRDefault="00554F73" w:rsidP="00554F73">
      <w:pPr>
        <w:numPr>
          <w:ilvl w:val="0"/>
          <w:numId w:val="14"/>
        </w:numPr>
        <w:tabs>
          <w:tab w:val="clear" w:pos="720"/>
          <w:tab w:val="num" w:pos="284"/>
        </w:tabs>
        <w:spacing w:after="0"/>
        <w:ind w:left="284" w:hanging="284"/>
        <w:jc w:val="both"/>
        <w:rPr>
          <w:rFonts w:cs="Calibri"/>
          <w:sz w:val="20"/>
          <w:szCs w:val="20"/>
        </w:rPr>
      </w:pPr>
      <w:r w:rsidRPr="00A7419C">
        <w:rPr>
          <w:rFonts w:cs="Calibri"/>
          <w:sz w:val="20"/>
          <w:szCs w:val="20"/>
        </w:rPr>
        <w:t>This document will be subject to continuous monitoring, refinement and audit by the Headteacher.</w:t>
      </w:r>
    </w:p>
    <w:p w14:paraId="5AFEC7B9" w14:textId="674F0F0F" w:rsidR="00554F73" w:rsidRPr="00A7419C" w:rsidRDefault="00554F73" w:rsidP="00554F73">
      <w:pPr>
        <w:pStyle w:val="ListParagraph"/>
        <w:numPr>
          <w:ilvl w:val="0"/>
          <w:numId w:val="14"/>
        </w:numPr>
        <w:tabs>
          <w:tab w:val="clear" w:pos="720"/>
          <w:tab w:val="num" w:pos="284"/>
        </w:tabs>
        <w:spacing w:line="276" w:lineRule="auto"/>
        <w:ind w:left="284" w:hanging="284"/>
        <w:contextualSpacing/>
        <w:jc w:val="both"/>
        <w:rPr>
          <w:rFonts w:ascii="Calibri" w:hAnsi="Calibri" w:cs="Calibri"/>
          <w:sz w:val="20"/>
          <w:szCs w:val="20"/>
        </w:rPr>
      </w:pPr>
      <w:r w:rsidRPr="00A7419C">
        <w:rPr>
          <w:rFonts w:ascii="Calibri" w:hAnsi="Calibri" w:cs="Calibri"/>
          <w:sz w:val="20"/>
          <w:szCs w:val="20"/>
        </w:rPr>
        <w:t>This policy was last reviewed agreed by the Advisory Board in January 202</w:t>
      </w:r>
      <w:r w:rsidR="005B0A01">
        <w:rPr>
          <w:rFonts w:ascii="Calibri" w:hAnsi="Calibri" w:cs="Calibri"/>
          <w:sz w:val="20"/>
          <w:szCs w:val="20"/>
        </w:rPr>
        <w:t>2</w:t>
      </w:r>
      <w:r w:rsidRPr="00A7419C">
        <w:rPr>
          <w:rFonts w:ascii="Calibri" w:hAnsi="Calibri" w:cs="Calibri"/>
          <w:sz w:val="20"/>
          <w:szCs w:val="20"/>
        </w:rPr>
        <w:t xml:space="preserve"> and will next be reviewed no later than January 202</w:t>
      </w:r>
      <w:r w:rsidR="00194695">
        <w:rPr>
          <w:rFonts w:ascii="Calibri" w:hAnsi="Calibri" w:cs="Calibri"/>
          <w:sz w:val="20"/>
          <w:szCs w:val="20"/>
        </w:rPr>
        <w:t>4</w:t>
      </w:r>
      <w:r w:rsidRPr="00A7419C">
        <w:rPr>
          <w:rFonts w:ascii="Calibri" w:hAnsi="Calibri" w:cs="Calibri"/>
          <w:sz w:val="20"/>
          <w:szCs w:val="20"/>
        </w:rPr>
        <w:t xml:space="preserve"> or earlier if significant changes to the systems and arrangements take place, or if legislation, regulatory requirements or best practice guidelines so require. </w:t>
      </w:r>
    </w:p>
    <w:p w14:paraId="043CB0E5" w14:textId="78EF2C02" w:rsidR="00554F73" w:rsidRPr="00A7419C" w:rsidRDefault="00554F73" w:rsidP="00A73AE1">
      <w:pPr>
        <w:spacing w:after="0"/>
        <w:jc w:val="both"/>
        <w:rPr>
          <w:rFonts w:cs="Calibri"/>
          <w:sz w:val="20"/>
          <w:szCs w:val="20"/>
        </w:rPr>
      </w:pPr>
    </w:p>
    <w:p w14:paraId="72A9C0E2" w14:textId="1BDA67AC" w:rsidR="00554F73" w:rsidRPr="003A5794" w:rsidRDefault="00554F73" w:rsidP="00A73AE1">
      <w:pPr>
        <w:spacing w:after="0"/>
        <w:ind w:left="5670" w:hanging="5670"/>
        <w:jc w:val="both"/>
        <w:rPr>
          <w:rFonts w:cs="Calibri"/>
          <w:szCs w:val="20"/>
        </w:rPr>
      </w:pPr>
      <w:bookmarkStart w:id="5" w:name="_Hlk60214589"/>
      <w:r w:rsidRPr="00A7419C">
        <w:rPr>
          <w:rFonts w:cs="Calibri"/>
          <w:sz w:val="20"/>
          <w:szCs w:val="20"/>
        </w:rPr>
        <w:t>Signed:</w:t>
      </w:r>
      <w:r w:rsidR="00A73AE1">
        <w:rPr>
          <w:rFonts w:cs="Calibri"/>
          <w:sz w:val="20"/>
          <w:szCs w:val="20"/>
        </w:rPr>
        <w:t xml:space="preserve">         </w:t>
      </w:r>
      <w:r w:rsidR="00A73AE1">
        <w:rPr>
          <w:rFonts w:cs="Calibri"/>
          <w:noProof/>
          <w:sz w:val="20"/>
          <w:szCs w:val="20"/>
        </w:rPr>
        <w:drawing>
          <wp:inline distT="0" distB="0" distL="0" distR="0" wp14:anchorId="6E0663F7" wp14:editId="273C3AEA">
            <wp:extent cx="1848679" cy="454660"/>
            <wp:effectExtent l="0" t="0" r="571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1-02-09 at 09.09.04.png"/>
                    <pic:cNvPicPr/>
                  </pic:nvPicPr>
                  <pic:blipFill>
                    <a:blip r:embed="rId9"/>
                    <a:stretch>
                      <a:fillRect/>
                    </a:stretch>
                  </pic:blipFill>
                  <pic:spPr>
                    <a:xfrm>
                      <a:off x="0" y="0"/>
                      <a:ext cx="1920544" cy="472334"/>
                    </a:xfrm>
                    <a:prstGeom prst="rect">
                      <a:avLst/>
                    </a:prstGeom>
                  </pic:spPr>
                </pic:pic>
              </a:graphicData>
            </a:graphic>
          </wp:inline>
        </w:drawing>
      </w:r>
      <w:r w:rsidR="00A73AE1">
        <w:rPr>
          <w:rFonts w:cs="Calibri"/>
          <w:sz w:val="20"/>
          <w:szCs w:val="20"/>
        </w:rPr>
        <w:t xml:space="preserve">                               </w:t>
      </w:r>
      <w:r w:rsidRPr="00A7419C">
        <w:rPr>
          <w:rFonts w:cs="Calibri"/>
          <w:sz w:val="20"/>
          <w:szCs w:val="20"/>
        </w:rPr>
        <w:tab/>
      </w:r>
      <w:r w:rsidRPr="00A7419C">
        <w:rPr>
          <w:rFonts w:cs="Calibri"/>
          <w:sz w:val="20"/>
          <w:szCs w:val="20"/>
        </w:rPr>
        <w:tab/>
      </w:r>
      <w:r w:rsidRPr="00A7419C">
        <w:rPr>
          <w:rFonts w:cs="Calibri"/>
          <w:sz w:val="20"/>
          <w:szCs w:val="20"/>
        </w:rPr>
        <w:tab/>
      </w:r>
      <w:r w:rsidR="00A73AE1">
        <w:rPr>
          <w:rFonts w:cs="Calibri"/>
          <w:noProof/>
          <w:sz w:val="20"/>
          <w:szCs w:val="20"/>
        </w:rPr>
        <w:drawing>
          <wp:inline distT="0" distB="0" distL="0" distR="0" wp14:anchorId="6EB22162" wp14:editId="42B7AFA7">
            <wp:extent cx="1421130" cy="538533"/>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2-03-02 at 15.51.33.png"/>
                    <pic:cNvPicPr/>
                  </pic:nvPicPr>
                  <pic:blipFill>
                    <a:blip r:embed="rId10"/>
                    <a:stretch>
                      <a:fillRect/>
                    </a:stretch>
                  </pic:blipFill>
                  <pic:spPr>
                    <a:xfrm>
                      <a:off x="0" y="0"/>
                      <a:ext cx="1455170" cy="551432"/>
                    </a:xfrm>
                    <a:prstGeom prst="rect">
                      <a:avLst/>
                    </a:prstGeom>
                  </pic:spPr>
                </pic:pic>
              </a:graphicData>
            </a:graphic>
          </wp:inline>
        </w:drawing>
      </w:r>
      <w:r w:rsidRPr="00A7419C">
        <w:rPr>
          <w:rFonts w:cs="Calibri"/>
          <w:sz w:val="20"/>
          <w:szCs w:val="20"/>
        </w:rPr>
        <w:tab/>
      </w:r>
      <w:r w:rsidRPr="00A7419C">
        <w:rPr>
          <w:rFonts w:cs="Calibri"/>
          <w:sz w:val="20"/>
          <w:szCs w:val="20"/>
        </w:rPr>
        <w:tab/>
      </w:r>
      <w:r w:rsidRPr="00A7419C">
        <w:rPr>
          <w:rFonts w:cs="Calibri"/>
          <w:sz w:val="20"/>
          <w:szCs w:val="20"/>
        </w:rPr>
        <w:tab/>
      </w:r>
      <w:r w:rsidRPr="003A5794">
        <w:rPr>
          <w:rFonts w:cs="Calibri"/>
          <w:szCs w:val="20"/>
        </w:rPr>
        <w:tab/>
      </w:r>
      <w:r w:rsidRPr="003A5794">
        <w:rPr>
          <w:rFonts w:cs="Calibri"/>
          <w:szCs w:val="20"/>
        </w:rPr>
        <w:tab/>
      </w:r>
      <w:r w:rsidRPr="003A5794">
        <w:rPr>
          <w:rFonts w:cs="Calibri"/>
          <w:szCs w:val="20"/>
        </w:rPr>
        <w:tab/>
      </w:r>
      <w:r w:rsidRPr="003A5794">
        <w:rPr>
          <w:rFonts w:cs="Calibri"/>
          <w:szCs w:val="20"/>
        </w:rPr>
        <w:tab/>
        <w:t xml:space="preserve"> </w:t>
      </w:r>
      <w:r w:rsidRPr="003A5794">
        <w:rPr>
          <w:rFonts w:cs="Calibri"/>
          <w:szCs w:val="20"/>
        </w:rPr>
        <w:tab/>
      </w:r>
    </w:p>
    <w:p w14:paraId="7559A4AB" w14:textId="20C6578A" w:rsidR="00554F73" w:rsidRPr="00A7419C" w:rsidRDefault="00554F73" w:rsidP="00554F73">
      <w:pPr>
        <w:spacing w:after="0"/>
        <w:jc w:val="both"/>
        <w:rPr>
          <w:rFonts w:cs="Calibri"/>
          <w:sz w:val="20"/>
          <w:szCs w:val="18"/>
        </w:rPr>
      </w:pPr>
      <w:r w:rsidRPr="003A5794">
        <w:rPr>
          <w:rFonts w:cs="Calibri"/>
          <w:szCs w:val="20"/>
        </w:rPr>
        <w:tab/>
      </w:r>
      <w:r w:rsidRPr="003A5794">
        <w:rPr>
          <w:rFonts w:cs="Calibri"/>
          <w:szCs w:val="20"/>
        </w:rPr>
        <w:tab/>
      </w:r>
      <w:r w:rsidRPr="003A5794">
        <w:rPr>
          <w:rFonts w:cs="Calibri"/>
          <w:szCs w:val="20"/>
        </w:rPr>
        <w:tab/>
      </w:r>
      <w:bookmarkStart w:id="6" w:name="_Hlk60218439"/>
      <w:r w:rsidRPr="00A7419C">
        <w:rPr>
          <w:rFonts w:cs="Calibri"/>
          <w:sz w:val="20"/>
          <w:szCs w:val="18"/>
        </w:rPr>
        <w:t>Sarah Quilty</w:t>
      </w:r>
      <w:bookmarkEnd w:id="6"/>
      <w:r w:rsidR="004F128B">
        <w:rPr>
          <w:rFonts w:cs="Calibri"/>
          <w:sz w:val="20"/>
          <w:szCs w:val="18"/>
        </w:rPr>
        <w:tab/>
      </w:r>
      <w:r w:rsidR="004F128B">
        <w:rPr>
          <w:rFonts w:cs="Calibri"/>
          <w:sz w:val="20"/>
          <w:szCs w:val="18"/>
        </w:rPr>
        <w:tab/>
      </w:r>
      <w:r w:rsidR="004F128B">
        <w:rPr>
          <w:rFonts w:cs="Calibri"/>
          <w:sz w:val="20"/>
          <w:szCs w:val="18"/>
        </w:rPr>
        <w:tab/>
      </w:r>
      <w:r w:rsidR="004F128B">
        <w:rPr>
          <w:rFonts w:cs="Calibri"/>
          <w:sz w:val="20"/>
          <w:szCs w:val="18"/>
        </w:rPr>
        <w:tab/>
        <w:t>Ala</w:t>
      </w:r>
      <w:r w:rsidRPr="00A7419C">
        <w:rPr>
          <w:rFonts w:cs="Calibri"/>
          <w:sz w:val="20"/>
          <w:szCs w:val="18"/>
        </w:rPr>
        <w:t xml:space="preserve">stair </w:t>
      </w:r>
      <w:proofErr w:type="spellStart"/>
      <w:r w:rsidRPr="00A7419C">
        <w:rPr>
          <w:rFonts w:cs="Calibri"/>
          <w:sz w:val="20"/>
          <w:szCs w:val="18"/>
        </w:rPr>
        <w:t>Saverimutto</w:t>
      </w:r>
      <w:proofErr w:type="spellEnd"/>
    </w:p>
    <w:p w14:paraId="0B0F3D05" w14:textId="77777777" w:rsidR="00554F73" w:rsidRPr="00A7419C" w:rsidRDefault="00554F73" w:rsidP="00554F73">
      <w:pPr>
        <w:spacing w:after="0"/>
        <w:rPr>
          <w:sz w:val="20"/>
          <w:szCs w:val="18"/>
        </w:rPr>
      </w:pPr>
      <w:r w:rsidRPr="00A7419C">
        <w:rPr>
          <w:rFonts w:cs="Calibri"/>
          <w:sz w:val="20"/>
          <w:szCs w:val="18"/>
        </w:rPr>
        <w:tab/>
      </w:r>
      <w:r w:rsidRPr="00A7419C">
        <w:rPr>
          <w:rFonts w:cs="Calibri"/>
          <w:sz w:val="20"/>
          <w:szCs w:val="18"/>
        </w:rPr>
        <w:tab/>
      </w:r>
      <w:r w:rsidRPr="00A7419C">
        <w:rPr>
          <w:rFonts w:cs="Calibri"/>
          <w:sz w:val="20"/>
          <w:szCs w:val="18"/>
        </w:rPr>
        <w:tab/>
        <w:t>Headteacher</w:t>
      </w:r>
      <w:r w:rsidRPr="00A7419C">
        <w:rPr>
          <w:rFonts w:cs="Calibri"/>
          <w:sz w:val="20"/>
          <w:szCs w:val="18"/>
        </w:rPr>
        <w:tab/>
      </w:r>
      <w:r w:rsidRPr="00A7419C">
        <w:rPr>
          <w:rFonts w:cs="Calibri"/>
          <w:sz w:val="20"/>
          <w:szCs w:val="18"/>
        </w:rPr>
        <w:tab/>
      </w:r>
      <w:r w:rsidRPr="00A7419C">
        <w:rPr>
          <w:rFonts w:cs="Calibri"/>
          <w:sz w:val="20"/>
          <w:szCs w:val="18"/>
        </w:rPr>
        <w:tab/>
      </w:r>
      <w:r w:rsidRPr="00A7419C">
        <w:rPr>
          <w:rFonts w:cs="Calibri"/>
          <w:sz w:val="20"/>
          <w:szCs w:val="18"/>
        </w:rPr>
        <w:tab/>
        <w:t>Chief Executive Officer</w:t>
      </w:r>
      <w:bookmarkEnd w:id="2"/>
      <w:bookmarkEnd w:id="5"/>
    </w:p>
    <w:p w14:paraId="6CBD775C" w14:textId="512E76C4" w:rsidR="004F3AD3" w:rsidRPr="00835EAB" w:rsidRDefault="004F3AD3" w:rsidP="00A80588">
      <w:pPr>
        <w:widowControl w:val="0"/>
        <w:autoSpaceDE w:val="0"/>
        <w:autoSpaceDN w:val="0"/>
        <w:spacing w:after="0"/>
        <w:ind w:right="144"/>
        <w:jc w:val="both"/>
        <w:rPr>
          <w:rFonts w:asciiTheme="minorHAnsi" w:hAnsiTheme="minorHAnsi" w:cstheme="minorHAnsi"/>
          <w:b/>
          <w:sz w:val="20"/>
          <w:szCs w:val="20"/>
        </w:rPr>
      </w:pPr>
    </w:p>
    <w:sdt>
      <w:sdtPr>
        <w:rPr>
          <w:rFonts w:asciiTheme="minorHAnsi" w:eastAsia="Calibri" w:hAnsiTheme="minorHAnsi" w:cstheme="minorHAnsi"/>
          <w:b w:val="0"/>
          <w:sz w:val="22"/>
          <w:szCs w:val="20"/>
          <w:lang w:val="en-GB"/>
        </w:rPr>
        <w:id w:val="-2136249665"/>
        <w:docPartObj>
          <w:docPartGallery w:val="Table of Contents"/>
          <w:docPartUnique/>
        </w:docPartObj>
      </w:sdtPr>
      <w:sdtEndPr>
        <w:rPr>
          <w:bCs/>
          <w:noProof/>
        </w:rPr>
      </w:sdtEndPr>
      <w:sdtContent>
        <w:p w14:paraId="43B63404" w14:textId="5698800B" w:rsidR="00835EAB" w:rsidRPr="00835EAB" w:rsidRDefault="00835EAB">
          <w:pPr>
            <w:pStyle w:val="TOCHeading"/>
            <w:rPr>
              <w:rFonts w:asciiTheme="minorHAnsi" w:hAnsiTheme="minorHAnsi" w:cstheme="minorHAnsi"/>
              <w:szCs w:val="20"/>
            </w:rPr>
          </w:pPr>
          <w:r w:rsidRPr="00835EAB">
            <w:rPr>
              <w:rFonts w:asciiTheme="minorHAnsi" w:hAnsiTheme="minorHAnsi" w:cstheme="minorHAnsi"/>
              <w:szCs w:val="20"/>
            </w:rPr>
            <w:t>Contents</w:t>
          </w:r>
        </w:p>
        <w:p w14:paraId="085B365D" w14:textId="5964CD3F" w:rsidR="00835EAB" w:rsidRPr="00835EAB" w:rsidRDefault="00835EAB" w:rsidP="00835EAB">
          <w:pPr>
            <w:pStyle w:val="TOC1"/>
            <w:tabs>
              <w:tab w:val="right" w:leader="dot" w:pos="10194"/>
            </w:tabs>
            <w:spacing w:after="0"/>
            <w:rPr>
              <w:rFonts w:asciiTheme="minorHAnsi" w:hAnsiTheme="minorHAnsi" w:cstheme="minorHAnsi"/>
              <w:noProof/>
              <w:sz w:val="20"/>
              <w:szCs w:val="20"/>
            </w:rPr>
          </w:pPr>
          <w:r w:rsidRPr="00835EAB">
            <w:rPr>
              <w:rFonts w:asciiTheme="minorHAnsi" w:hAnsiTheme="minorHAnsi" w:cstheme="minorHAnsi"/>
              <w:sz w:val="20"/>
              <w:szCs w:val="20"/>
            </w:rPr>
            <w:fldChar w:fldCharType="begin"/>
          </w:r>
          <w:r w:rsidRPr="00835EAB">
            <w:rPr>
              <w:rFonts w:asciiTheme="minorHAnsi" w:hAnsiTheme="minorHAnsi" w:cstheme="minorHAnsi"/>
              <w:sz w:val="20"/>
              <w:szCs w:val="20"/>
            </w:rPr>
            <w:instrText xml:space="preserve"> TOC \o "1-3" \h \z \u </w:instrText>
          </w:r>
          <w:r w:rsidRPr="00835EAB">
            <w:rPr>
              <w:rFonts w:asciiTheme="minorHAnsi" w:hAnsiTheme="minorHAnsi" w:cstheme="minorHAnsi"/>
              <w:sz w:val="20"/>
              <w:szCs w:val="20"/>
            </w:rPr>
            <w:fldChar w:fldCharType="separate"/>
          </w:r>
          <w:hyperlink w:anchor="_Toc41988769" w:history="1">
            <w:r w:rsidRPr="00835EAB">
              <w:rPr>
                <w:rStyle w:val="Hyperlink"/>
                <w:rFonts w:asciiTheme="minorHAnsi" w:hAnsiTheme="minorHAnsi" w:cstheme="minorHAnsi"/>
                <w:noProof/>
                <w:sz w:val="20"/>
                <w:szCs w:val="20"/>
              </w:rPr>
              <w:t>Prevention</w:t>
            </w:r>
            <w:r w:rsidRPr="00835EAB">
              <w:rPr>
                <w:rFonts w:asciiTheme="minorHAnsi" w:hAnsiTheme="minorHAnsi" w:cstheme="minorHAnsi"/>
                <w:noProof/>
                <w:webHidden/>
                <w:sz w:val="20"/>
                <w:szCs w:val="20"/>
              </w:rPr>
              <w:tab/>
            </w:r>
            <w:r w:rsidRPr="00835EAB">
              <w:rPr>
                <w:rFonts w:asciiTheme="minorHAnsi" w:hAnsiTheme="minorHAnsi" w:cstheme="minorHAnsi"/>
                <w:noProof/>
                <w:webHidden/>
                <w:sz w:val="20"/>
                <w:szCs w:val="20"/>
              </w:rPr>
              <w:fldChar w:fldCharType="begin"/>
            </w:r>
            <w:r w:rsidRPr="00835EAB">
              <w:rPr>
                <w:rFonts w:asciiTheme="minorHAnsi" w:hAnsiTheme="minorHAnsi" w:cstheme="minorHAnsi"/>
                <w:noProof/>
                <w:webHidden/>
                <w:sz w:val="20"/>
                <w:szCs w:val="20"/>
              </w:rPr>
              <w:instrText xml:space="preserve"> PAGEREF _Toc41988769 \h </w:instrText>
            </w:r>
            <w:r w:rsidRPr="00835EAB">
              <w:rPr>
                <w:rFonts w:asciiTheme="minorHAnsi" w:hAnsiTheme="minorHAnsi" w:cstheme="minorHAnsi"/>
                <w:noProof/>
                <w:webHidden/>
                <w:sz w:val="20"/>
                <w:szCs w:val="20"/>
              </w:rPr>
            </w:r>
            <w:r w:rsidRPr="00835EAB">
              <w:rPr>
                <w:rFonts w:asciiTheme="minorHAnsi" w:hAnsiTheme="minorHAnsi" w:cstheme="minorHAnsi"/>
                <w:noProof/>
                <w:webHidden/>
                <w:sz w:val="20"/>
                <w:szCs w:val="20"/>
              </w:rPr>
              <w:fldChar w:fldCharType="separate"/>
            </w:r>
            <w:r w:rsidR="00554F73">
              <w:rPr>
                <w:rFonts w:asciiTheme="minorHAnsi" w:hAnsiTheme="minorHAnsi" w:cstheme="minorHAnsi"/>
                <w:noProof/>
                <w:webHidden/>
                <w:sz w:val="20"/>
                <w:szCs w:val="20"/>
              </w:rPr>
              <w:t>2</w:t>
            </w:r>
            <w:r w:rsidRPr="00835EAB">
              <w:rPr>
                <w:rFonts w:asciiTheme="minorHAnsi" w:hAnsiTheme="minorHAnsi" w:cstheme="minorHAnsi"/>
                <w:noProof/>
                <w:webHidden/>
                <w:sz w:val="20"/>
                <w:szCs w:val="20"/>
              </w:rPr>
              <w:fldChar w:fldCharType="end"/>
            </w:r>
          </w:hyperlink>
        </w:p>
        <w:p w14:paraId="2E414BC1" w14:textId="1B4F12DC" w:rsidR="00835EAB" w:rsidRPr="00835EAB" w:rsidRDefault="001C39B7" w:rsidP="00835EAB">
          <w:pPr>
            <w:pStyle w:val="TOC1"/>
            <w:tabs>
              <w:tab w:val="right" w:leader="dot" w:pos="10194"/>
            </w:tabs>
            <w:spacing w:after="0"/>
            <w:rPr>
              <w:rFonts w:asciiTheme="minorHAnsi" w:hAnsiTheme="minorHAnsi" w:cstheme="minorHAnsi"/>
              <w:noProof/>
              <w:sz w:val="20"/>
              <w:szCs w:val="20"/>
            </w:rPr>
          </w:pPr>
          <w:hyperlink w:anchor="_Toc41988770" w:history="1">
            <w:r w:rsidR="00835EAB" w:rsidRPr="00835EAB">
              <w:rPr>
                <w:rStyle w:val="Hyperlink"/>
                <w:rFonts w:asciiTheme="minorHAnsi" w:hAnsiTheme="minorHAnsi" w:cstheme="minorHAnsi"/>
                <w:noProof/>
                <w:sz w:val="20"/>
                <w:szCs w:val="20"/>
              </w:rPr>
              <w:t>Methods</w:t>
            </w:r>
            <w:r w:rsidR="00835EAB" w:rsidRPr="00835EAB">
              <w:rPr>
                <w:rFonts w:asciiTheme="minorHAnsi" w:hAnsiTheme="minorHAnsi" w:cstheme="minorHAnsi"/>
                <w:noProof/>
                <w:webHidden/>
                <w:sz w:val="20"/>
                <w:szCs w:val="20"/>
              </w:rPr>
              <w:tab/>
            </w:r>
            <w:r w:rsidR="00835EAB" w:rsidRPr="00835EAB">
              <w:rPr>
                <w:rFonts w:asciiTheme="minorHAnsi" w:hAnsiTheme="minorHAnsi" w:cstheme="minorHAnsi"/>
                <w:noProof/>
                <w:webHidden/>
                <w:sz w:val="20"/>
                <w:szCs w:val="20"/>
              </w:rPr>
              <w:fldChar w:fldCharType="begin"/>
            </w:r>
            <w:r w:rsidR="00835EAB" w:rsidRPr="00835EAB">
              <w:rPr>
                <w:rFonts w:asciiTheme="minorHAnsi" w:hAnsiTheme="minorHAnsi" w:cstheme="minorHAnsi"/>
                <w:noProof/>
                <w:webHidden/>
                <w:sz w:val="20"/>
                <w:szCs w:val="20"/>
              </w:rPr>
              <w:instrText xml:space="preserve"> PAGEREF _Toc41988770 \h </w:instrText>
            </w:r>
            <w:r w:rsidR="00835EAB" w:rsidRPr="00835EAB">
              <w:rPr>
                <w:rFonts w:asciiTheme="minorHAnsi" w:hAnsiTheme="minorHAnsi" w:cstheme="minorHAnsi"/>
                <w:noProof/>
                <w:webHidden/>
                <w:sz w:val="20"/>
                <w:szCs w:val="20"/>
              </w:rPr>
            </w:r>
            <w:r w:rsidR="00835EAB" w:rsidRPr="00835EAB">
              <w:rPr>
                <w:rFonts w:asciiTheme="minorHAnsi" w:hAnsiTheme="minorHAnsi" w:cstheme="minorHAnsi"/>
                <w:noProof/>
                <w:webHidden/>
                <w:sz w:val="20"/>
                <w:szCs w:val="20"/>
              </w:rPr>
              <w:fldChar w:fldCharType="separate"/>
            </w:r>
            <w:r w:rsidR="00554F73">
              <w:rPr>
                <w:rFonts w:asciiTheme="minorHAnsi" w:hAnsiTheme="minorHAnsi" w:cstheme="minorHAnsi"/>
                <w:noProof/>
                <w:webHidden/>
                <w:sz w:val="20"/>
                <w:szCs w:val="20"/>
              </w:rPr>
              <w:t>2</w:t>
            </w:r>
            <w:r w:rsidR="00835EAB" w:rsidRPr="00835EAB">
              <w:rPr>
                <w:rFonts w:asciiTheme="minorHAnsi" w:hAnsiTheme="minorHAnsi" w:cstheme="minorHAnsi"/>
                <w:noProof/>
                <w:webHidden/>
                <w:sz w:val="20"/>
                <w:szCs w:val="20"/>
              </w:rPr>
              <w:fldChar w:fldCharType="end"/>
            </w:r>
          </w:hyperlink>
        </w:p>
        <w:p w14:paraId="1A03E6E9" w14:textId="1504859C" w:rsidR="00835EAB" w:rsidRPr="00835EAB" w:rsidRDefault="001C39B7" w:rsidP="00835EAB">
          <w:pPr>
            <w:pStyle w:val="TOC1"/>
            <w:tabs>
              <w:tab w:val="right" w:leader="dot" w:pos="10194"/>
            </w:tabs>
            <w:spacing w:after="0"/>
            <w:rPr>
              <w:rFonts w:asciiTheme="minorHAnsi" w:hAnsiTheme="minorHAnsi" w:cstheme="minorHAnsi"/>
              <w:noProof/>
              <w:sz w:val="20"/>
              <w:szCs w:val="20"/>
            </w:rPr>
          </w:pPr>
          <w:hyperlink w:anchor="_Toc41988771" w:history="1">
            <w:r w:rsidR="00835EAB" w:rsidRPr="00835EAB">
              <w:rPr>
                <w:rStyle w:val="Hyperlink"/>
                <w:rFonts w:asciiTheme="minorHAnsi" w:hAnsiTheme="minorHAnsi" w:cstheme="minorHAnsi"/>
                <w:noProof/>
                <w:sz w:val="20"/>
                <w:szCs w:val="20"/>
              </w:rPr>
              <w:t>Good Practice for Staff</w:t>
            </w:r>
            <w:r w:rsidR="00835EAB" w:rsidRPr="00835EAB">
              <w:rPr>
                <w:rFonts w:asciiTheme="minorHAnsi" w:hAnsiTheme="minorHAnsi" w:cstheme="minorHAnsi"/>
                <w:noProof/>
                <w:webHidden/>
                <w:sz w:val="20"/>
                <w:szCs w:val="20"/>
              </w:rPr>
              <w:tab/>
            </w:r>
            <w:r w:rsidR="00835EAB" w:rsidRPr="00835EAB">
              <w:rPr>
                <w:rFonts w:asciiTheme="minorHAnsi" w:hAnsiTheme="minorHAnsi" w:cstheme="minorHAnsi"/>
                <w:noProof/>
                <w:webHidden/>
                <w:sz w:val="20"/>
                <w:szCs w:val="20"/>
              </w:rPr>
              <w:fldChar w:fldCharType="begin"/>
            </w:r>
            <w:r w:rsidR="00835EAB" w:rsidRPr="00835EAB">
              <w:rPr>
                <w:rFonts w:asciiTheme="minorHAnsi" w:hAnsiTheme="minorHAnsi" w:cstheme="minorHAnsi"/>
                <w:noProof/>
                <w:webHidden/>
                <w:sz w:val="20"/>
                <w:szCs w:val="20"/>
              </w:rPr>
              <w:instrText xml:space="preserve"> PAGEREF _Toc41988771 \h </w:instrText>
            </w:r>
            <w:r w:rsidR="00835EAB" w:rsidRPr="00835EAB">
              <w:rPr>
                <w:rFonts w:asciiTheme="minorHAnsi" w:hAnsiTheme="minorHAnsi" w:cstheme="minorHAnsi"/>
                <w:noProof/>
                <w:webHidden/>
                <w:sz w:val="20"/>
                <w:szCs w:val="20"/>
              </w:rPr>
            </w:r>
            <w:r w:rsidR="00835EAB" w:rsidRPr="00835EAB">
              <w:rPr>
                <w:rFonts w:asciiTheme="minorHAnsi" w:hAnsiTheme="minorHAnsi" w:cstheme="minorHAnsi"/>
                <w:noProof/>
                <w:webHidden/>
                <w:sz w:val="20"/>
                <w:szCs w:val="20"/>
              </w:rPr>
              <w:fldChar w:fldCharType="separate"/>
            </w:r>
            <w:r w:rsidR="00554F73">
              <w:rPr>
                <w:rFonts w:asciiTheme="minorHAnsi" w:hAnsiTheme="minorHAnsi" w:cstheme="minorHAnsi"/>
                <w:noProof/>
                <w:webHidden/>
                <w:sz w:val="20"/>
                <w:szCs w:val="20"/>
              </w:rPr>
              <w:t>2</w:t>
            </w:r>
            <w:r w:rsidR="00835EAB" w:rsidRPr="00835EAB">
              <w:rPr>
                <w:rFonts w:asciiTheme="minorHAnsi" w:hAnsiTheme="minorHAnsi" w:cstheme="minorHAnsi"/>
                <w:noProof/>
                <w:webHidden/>
                <w:sz w:val="20"/>
                <w:szCs w:val="20"/>
              </w:rPr>
              <w:fldChar w:fldCharType="end"/>
            </w:r>
          </w:hyperlink>
        </w:p>
        <w:p w14:paraId="22BE2A2D" w14:textId="31C54D29" w:rsidR="00835EAB" w:rsidRPr="00835EAB" w:rsidRDefault="001C39B7" w:rsidP="00835EAB">
          <w:pPr>
            <w:pStyle w:val="TOC1"/>
            <w:tabs>
              <w:tab w:val="right" w:leader="dot" w:pos="10194"/>
            </w:tabs>
            <w:spacing w:after="0"/>
            <w:rPr>
              <w:rFonts w:asciiTheme="minorHAnsi" w:hAnsiTheme="minorHAnsi" w:cstheme="minorHAnsi"/>
              <w:noProof/>
              <w:sz w:val="20"/>
              <w:szCs w:val="20"/>
            </w:rPr>
          </w:pPr>
          <w:hyperlink w:anchor="_Toc41988772" w:history="1">
            <w:r w:rsidR="00835EAB" w:rsidRPr="00835EAB">
              <w:rPr>
                <w:rStyle w:val="Hyperlink"/>
                <w:rFonts w:asciiTheme="minorHAnsi" w:hAnsiTheme="minorHAnsi" w:cstheme="minorHAnsi"/>
                <w:noProof/>
                <w:sz w:val="20"/>
                <w:szCs w:val="20"/>
              </w:rPr>
              <w:t>Teachers are encouraged to adopt the following responses</w:t>
            </w:r>
            <w:r w:rsidR="00835EAB" w:rsidRPr="00835EAB">
              <w:rPr>
                <w:rFonts w:asciiTheme="minorHAnsi" w:hAnsiTheme="minorHAnsi" w:cstheme="minorHAnsi"/>
                <w:noProof/>
                <w:webHidden/>
                <w:sz w:val="20"/>
                <w:szCs w:val="20"/>
              </w:rPr>
              <w:tab/>
            </w:r>
            <w:r w:rsidR="00835EAB" w:rsidRPr="00835EAB">
              <w:rPr>
                <w:rFonts w:asciiTheme="minorHAnsi" w:hAnsiTheme="minorHAnsi" w:cstheme="minorHAnsi"/>
                <w:noProof/>
                <w:webHidden/>
                <w:sz w:val="20"/>
                <w:szCs w:val="20"/>
              </w:rPr>
              <w:fldChar w:fldCharType="begin"/>
            </w:r>
            <w:r w:rsidR="00835EAB" w:rsidRPr="00835EAB">
              <w:rPr>
                <w:rFonts w:asciiTheme="minorHAnsi" w:hAnsiTheme="minorHAnsi" w:cstheme="minorHAnsi"/>
                <w:noProof/>
                <w:webHidden/>
                <w:sz w:val="20"/>
                <w:szCs w:val="20"/>
              </w:rPr>
              <w:instrText xml:space="preserve"> PAGEREF _Toc41988772 \h </w:instrText>
            </w:r>
            <w:r w:rsidR="00835EAB" w:rsidRPr="00835EAB">
              <w:rPr>
                <w:rFonts w:asciiTheme="minorHAnsi" w:hAnsiTheme="minorHAnsi" w:cstheme="minorHAnsi"/>
                <w:noProof/>
                <w:webHidden/>
                <w:sz w:val="20"/>
                <w:szCs w:val="20"/>
              </w:rPr>
            </w:r>
            <w:r w:rsidR="00835EAB" w:rsidRPr="00835EAB">
              <w:rPr>
                <w:rFonts w:asciiTheme="minorHAnsi" w:hAnsiTheme="minorHAnsi" w:cstheme="minorHAnsi"/>
                <w:noProof/>
                <w:webHidden/>
                <w:sz w:val="20"/>
                <w:szCs w:val="20"/>
              </w:rPr>
              <w:fldChar w:fldCharType="separate"/>
            </w:r>
            <w:r w:rsidR="00554F73">
              <w:rPr>
                <w:rFonts w:asciiTheme="minorHAnsi" w:hAnsiTheme="minorHAnsi" w:cstheme="minorHAnsi"/>
                <w:noProof/>
                <w:webHidden/>
                <w:sz w:val="20"/>
                <w:szCs w:val="20"/>
              </w:rPr>
              <w:t>3</w:t>
            </w:r>
            <w:r w:rsidR="00835EAB" w:rsidRPr="00835EAB">
              <w:rPr>
                <w:rFonts w:asciiTheme="minorHAnsi" w:hAnsiTheme="minorHAnsi" w:cstheme="minorHAnsi"/>
                <w:noProof/>
                <w:webHidden/>
                <w:sz w:val="20"/>
                <w:szCs w:val="20"/>
              </w:rPr>
              <w:fldChar w:fldCharType="end"/>
            </w:r>
          </w:hyperlink>
        </w:p>
        <w:p w14:paraId="7464B64B" w14:textId="41071F02" w:rsidR="00835EAB" w:rsidRPr="00835EAB" w:rsidRDefault="001C39B7" w:rsidP="00835EAB">
          <w:pPr>
            <w:pStyle w:val="TOC1"/>
            <w:tabs>
              <w:tab w:val="right" w:leader="dot" w:pos="10194"/>
            </w:tabs>
            <w:spacing w:after="0"/>
            <w:rPr>
              <w:rFonts w:asciiTheme="minorHAnsi" w:hAnsiTheme="minorHAnsi" w:cstheme="minorHAnsi"/>
              <w:noProof/>
              <w:sz w:val="20"/>
              <w:szCs w:val="20"/>
            </w:rPr>
          </w:pPr>
          <w:hyperlink w:anchor="_Toc41988773" w:history="1">
            <w:r w:rsidR="00835EAB" w:rsidRPr="00835EAB">
              <w:rPr>
                <w:rStyle w:val="Hyperlink"/>
                <w:rFonts w:asciiTheme="minorHAnsi" w:hAnsiTheme="minorHAnsi" w:cstheme="minorHAnsi"/>
                <w:noProof/>
                <w:sz w:val="20"/>
                <w:szCs w:val="20"/>
              </w:rPr>
              <w:t>Anti-Bullying Strategies Adopted by this School</w:t>
            </w:r>
            <w:r w:rsidR="00835EAB" w:rsidRPr="00835EAB">
              <w:rPr>
                <w:rFonts w:asciiTheme="minorHAnsi" w:hAnsiTheme="minorHAnsi" w:cstheme="minorHAnsi"/>
                <w:noProof/>
                <w:webHidden/>
                <w:sz w:val="20"/>
                <w:szCs w:val="20"/>
              </w:rPr>
              <w:tab/>
            </w:r>
            <w:r w:rsidR="00835EAB" w:rsidRPr="00835EAB">
              <w:rPr>
                <w:rFonts w:asciiTheme="minorHAnsi" w:hAnsiTheme="minorHAnsi" w:cstheme="minorHAnsi"/>
                <w:noProof/>
                <w:webHidden/>
                <w:sz w:val="20"/>
                <w:szCs w:val="20"/>
              </w:rPr>
              <w:fldChar w:fldCharType="begin"/>
            </w:r>
            <w:r w:rsidR="00835EAB" w:rsidRPr="00835EAB">
              <w:rPr>
                <w:rFonts w:asciiTheme="minorHAnsi" w:hAnsiTheme="minorHAnsi" w:cstheme="minorHAnsi"/>
                <w:noProof/>
                <w:webHidden/>
                <w:sz w:val="20"/>
                <w:szCs w:val="20"/>
              </w:rPr>
              <w:instrText xml:space="preserve"> PAGEREF _Toc41988773 \h </w:instrText>
            </w:r>
            <w:r w:rsidR="00835EAB" w:rsidRPr="00835EAB">
              <w:rPr>
                <w:rFonts w:asciiTheme="minorHAnsi" w:hAnsiTheme="minorHAnsi" w:cstheme="minorHAnsi"/>
                <w:noProof/>
                <w:webHidden/>
                <w:sz w:val="20"/>
                <w:szCs w:val="20"/>
              </w:rPr>
            </w:r>
            <w:r w:rsidR="00835EAB" w:rsidRPr="00835EAB">
              <w:rPr>
                <w:rFonts w:asciiTheme="minorHAnsi" w:hAnsiTheme="minorHAnsi" w:cstheme="minorHAnsi"/>
                <w:noProof/>
                <w:webHidden/>
                <w:sz w:val="20"/>
                <w:szCs w:val="20"/>
              </w:rPr>
              <w:fldChar w:fldCharType="separate"/>
            </w:r>
            <w:r w:rsidR="00554F73">
              <w:rPr>
                <w:rFonts w:asciiTheme="minorHAnsi" w:hAnsiTheme="minorHAnsi" w:cstheme="minorHAnsi"/>
                <w:noProof/>
                <w:webHidden/>
                <w:sz w:val="20"/>
                <w:szCs w:val="20"/>
              </w:rPr>
              <w:t>3</w:t>
            </w:r>
            <w:r w:rsidR="00835EAB" w:rsidRPr="00835EAB">
              <w:rPr>
                <w:rFonts w:asciiTheme="minorHAnsi" w:hAnsiTheme="minorHAnsi" w:cstheme="minorHAnsi"/>
                <w:noProof/>
                <w:webHidden/>
                <w:sz w:val="20"/>
                <w:szCs w:val="20"/>
              </w:rPr>
              <w:fldChar w:fldCharType="end"/>
            </w:r>
          </w:hyperlink>
        </w:p>
        <w:p w14:paraId="56B2530E" w14:textId="322DAB3B" w:rsidR="00835EAB" w:rsidRPr="00835EAB" w:rsidRDefault="001C39B7" w:rsidP="00835EAB">
          <w:pPr>
            <w:pStyle w:val="TOC1"/>
            <w:tabs>
              <w:tab w:val="right" w:leader="dot" w:pos="10194"/>
            </w:tabs>
            <w:spacing w:after="0"/>
            <w:rPr>
              <w:rFonts w:asciiTheme="minorHAnsi" w:hAnsiTheme="minorHAnsi" w:cstheme="minorHAnsi"/>
              <w:noProof/>
              <w:sz w:val="20"/>
              <w:szCs w:val="20"/>
            </w:rPr>
          </w:pPr>
          <w:hyperlink w:anchor="_Toc41988774" w:history="1">
            <w:r w:rsidR="00835EAB" w:rsidRPr="00835EAB">
              <w:rPr>
                <w:rStyle w:val="Hyperlink"/>
                <w:rFonts w:asciiTheme="minorHAnsi" w:hAnsiTheme="minorHAnsi" w:cstheme="minorHAnsi"/>
                <w:noProof/>
                <w:sz w:val="20"/>
                <w:szCs w:val="20"/>
              </w:rPr>
              <w:t>The School’s Aims with Regard to Bullying</w:t>
            </w:r>
            <w:r w:rsidR="00835EAB" w:rsidRPr="00835EAB">
              <w:rPr>
                <w:rFonts w:asciiTheme="minorHAnsi" w:hAnsiTheme="minorHAnsi" w:cstheme="minorHAnsi"/>
                <w:noProof/>
                <w:webHidden/>
                <w:sz w:val="20"/>
                <w:szCs w:val="20"/>
              </w:rPr>
              <w:tab/>
            </w:r>
            <w:r w:rsidR="00835EAB" w:rsidRPr="00835EAB">
              <w:rPr>
                <w:rFonts w:asciiTheme="minorHAnsi" w:hAnsiTheme="minorHAnsi" w:cstheme="minorHAnsi"/>
                <w:noProof/>
                <w:webHidden/>
                <w:sz w:val="20"/>
                <w:szCs w:val="20"/>
              </w:rPr>
              <w:fldChar w:fldCharType="begin"/>
            </w:r>
            <w:r w:rsidR="00835EAB" w:rsidRPr="00835EAB">
              <w:rPr>
                <w:rFonts w:asciiTheme="minorHAnsi" w:hAnsiTheme="minorHAnsi" w:cstheme="minorHAnsi"/>
                <w:noProof/>
                <w:webHidden/>
                <w:sz w:val="20"/>
                <w:szCs w:val="20"/>
              </w:rPr>
              <w:instrText xml:space="preserve"> PAGEREF _Toc41988774 \h </w:instrText>
            </w:r>
            <w:r w:rsidR="00835EAB" w:rsidRPr="00835EAB">
              <w:rPr>
                <w:rFonts w:asciiTheme="minorHAnsi" w:hAnsiTheme="minorHAnsi" w:cstheme="minorHAnsi"/>
                <w:noProof/>
                <w:webHidden/>
                <w:sz w:val="20"/>
                <w:szCs w:val="20"/>
              </w:rPr>
            </w:r>
            <w:r w:rsidR="00835EAB" w:rsidRPr="00835EAB">
              <w:rPr>
                <w:rFonts w:asciiTheme="minorHAnsi" w:hAnsiTheme="minorHAnsi" w:cstheme="minorHAnsi"/>
                <w:noProof/>
                <w:webHidden/>
                <w:sz w:val="20"/>
                <w:szCs w:val="20"/>
              </w:rPr>
              <w:fldChar w:fldCharType="separate"/>
            </w:r>
            <w:r w:rsidR="00554F73">
              <w:rPr>
                <w:rFonts w:asciiTheme="minorHAnsi" w:hAnsiTheme="minorHAnsi" w:cstheme="minorHAnsi"/>
                <w:noProof/>
                <w:webHidden/>
                <w:sz w:val="20"/>
                <w:szCs w:val="20"/>
              </w:rPr>
              <w:t>3</w:t>
            </w:r>
            <w:r w:rsidR="00835EAB" w:rsidRPr="00835EAB">
              <w:rPr>
                <w:rFonts w:asciiTheme="minorHAnsi" w:hAnsiTheme="minorHAnsi" w:cstheme="minorHAnsi"/>
                <w:noProof/>
                <w:webHidden/>
                <w:sz w:val="20"/>
                <w:szCs w:val="20"/>
              </w:rPr>
              <w:fldChar w:fldCharType="end"/>
            </w:r>
          </w:hyperlink>
        </w:p>
        <w:p w14:paraId="12292B03" w14:textId="1634FD47" w:rsidR="00835EAB" w:rsidRPr="00835EAB" w:rsidRDefault="001C39B7" w:rsidP="00835EAB">
          <w:pPr>
            <w:pStyle w:val="TOC2"/>
            <w:rPr>
              <w:rFonts w:asciiTheme="minorHAnsi" w:hAnsiTheme="minorHAnsi" w:cstheme="minorHAnsi"/>
              <w:noProof/>
              <w:sz w:val="20"/>
              <w:szCs w:val="20"/>
            </w:rPr>
          </w:pPr>
          <w:hyperlink w:anchor="_Toc41988775" w:history="1">
            <w:r w:rsidR="00835EAB" w:rsidRPr="00835EAB">
              <w:rPr>
                <w:rStyle w:val="Hyperlink"/>
                <w:rFonts w:asciiTheme="minorHAnsi" w:hAnsiTheme="minorHAnsi" w:cstheme="minorHAnsi"/>
                <w:noProof/>
                <w:sz w:val="20"/>
                <w:szCs w:val="20"/>
              </w:rPr>
              <w:t>ANTI-BULLYING APPENDIX</w:t>
            </w:r>
            <w:r w:rsidR="00835EAB" w:rsidRPr="00835EAB">
              <w:rPr>
                <w:rFonts w:asciiTheme="minorHAnsi" w:hAnsiTheme="minorHAnsi" w:cstheme="minorHAnsi"/>
                <w:noProof/>
                <w:webHidden/>
                <w:sz w:val="20"/>
                <w:szCs w:val="20"/>
              </w:rPr>
              <w:tab/>
            </w:r>
            <w:r w:rsidR="00835EAB" w:rsidRPr="00835EAB">
              <w:rPr>
                <w:rFonts w:asciiTheme="minorHAnsi" w:hAnsiTheme="minorHAnsi" w:cstheme="minorHAnsi"/>
                <w:noProof/>
                <w:webHidden/>
                <w:sz w:val="20"/>
                <w:szCs w:val="20"/>
              </w:rPr>
              <w:fldChar w:fldCharType="begin"/>
            </w:r>
            <w:r w:rsidR="00835EAB" w:rsidRPr="00835EAB">
              <w:rPr>
                <w:rFonts w:asciiTheme="minorHAnsi" w:hAnsiTheme="minorHAnsi" w:cstheme="minorHAnsi"/>
                <w:noProof/>
                <w:webHidden/>
                <w:sz w:val="20"/>
                <w:szCs w:val="20"/>
              </w:rPr>
              <w:instrText xml:space="preserve"> PAGEREF _Toc41988775 \h </w:instrText>
            </w:r>
            <w:r w:rsidR="00835EAB" w:rsidRPr="00835EAB">
              <w:rPr>
                <w:rFonts w:asciiTheme="minorHAnsi" w:hAnsiTheme="minorHAnsi" w:cstheme="minorHAnsi"/>
                <w:noProof/>
                <w:webHidden/>
                <w:sz w:val="20"/>
                <w:szCs w:val="20"/>
              </w:rPr>
            </w:r>
            <w:r w:rsidR="00835EAB" w:rsidRPr="00835EAB">
              <w:rPr>
                <w:rFonts w:asciiTheme="minorHAnsi" w:hAnsiTheme="minorHAnsi" w:cstheme="minorHAnsi"/>
                <w:noProof/>
                <w:webHidden/>
                <w:sz w:val="20"/>
                <w:szCs w:val="20"/>
              </w:rPr>
              <w:fldChar w:fldCharType="separate"/>
            </w:r>
            <w:r w:rsidR="00554F73">
              <w:rPr>
                <w:rFonts w:asciiTheme="minorHAnsi" w:hAnsiTheme="minorHAnsi" w:cstheme="minorHAnsi"/>
                <w:noProof/>
                <w:webHidden/>
                <w:sz w:val="20"/>
                <w:szCs w:val="20"/>
              </w:rPr>
              <w:t>4</w:t>
            </w:r>
            <w:r w:rsidR="00835EAB" w:rsidRPr="00835EAB">
              <w:rPr>
                <w:rFonts w:asciiTheme="minorHAnsi" w:hAnsiTheme="minorHAnsi" w:cstheme="minorHAnsi"/>
                <w:noProof/>
                <w:webHidden/>
                <w:sz w:val="20"/>
                <w:szCs w:val="20"/>
              </w:rPr>
              <w:fldChar w:fldCharType="end"/>
            </w:r>
          </w:hyperlink>
        </w:p>
        <w:p w14:paraId="3FF65A5D" w14:textId="5063CD48" w:rsidR="00835EAB" w:rsidRPr="00835EAB" w:rsidRDefault="00835EAB">
          <w:pPr>
            <w:rPr>
              <w:rFonts w:asciiTheme="minorHAnsi" w:hAnsiTheme="minorHAnsi" w:cstheme="minorHAnsi"/>
              <w:sz w:val="20"/>
              <w:szCs w:val="20"/>
            </w:rPr>
          </w:pPr>
          <w:r w:rsidRPr="00835EAB">
            <w:rPr>
              <w:rFonts w:asciiTheme="minorHAnsi" w:hAnsiTheme="minorHAnsi" w:cstheme="minorHAnsi"/>
              <w:b/>
              <w:bCs/>
              <w:noProof/>
              <w:sz w:val="20"/>
              <w:szCs w:val="20"/>
            </w:rPr>
            <w:fldChar w:fldCharType="end"/>
          </w:r>
        </w:p>
      </w:sdtContent>
    </w:sdt>
    <w:p w14:paraId="3B98EB60" w14:textId="77777777" w:rsidR="004F3AD3" w:rsidRPr="00835EAB" w:rsidRDefault="004F3AD3" w:rsidP="00835EAB">
      <w:pPr>
        <w:pStyle w:val="Heading1"/>
        <w:rPr>
          <w:rFonts w:asciiTheme="minorHAnsi" w:hAnsiTheme="minorHAnsi" w:cstheme="minorHAnsi"/>
          <w:szCs w:val="20"/>
        </w:rPr>
      </w:pPr>
      <w:bookmarkStart w:id="7" w:name="_Toc41988769"/>
      <w:r w:rsidRPr="00835EAB">
        <w:rPr>
          <w:rFonts w:asciiTheme="minorHAnsi" w:hAnsiTheme="minorHAnsi" w:cstheme="minorHAnsi"/>
          <w:szCs w:val="20"/>
        </w:rPr>
        <w:t>Prevention</w:t>
      </w:r>
      <w:bookmarkEnd w:id="7"/>
    </w:p>
    <w:p w14:paraId="748A8B87" w14:textId="77777777" w:rsidR="004F3AD3" w:rsidRPr="00835EAB" w:rsidRDefault="004F3AD3" w:rsidP="00A80588">
      <w:pPr>
        <w:widowControl w:val="0"/>
        <w:autoSpaceDE w:val="0"/>
        <w:autoSpaceDN w:val="0"/>
        <w:spacing w:after="0"/>
        <w:jc w:val="both"/>
        <w:rPr>
          <w:rFonts w:asciiTheme="minorHAnsi" w:hAnsiTheme="minorHAnsi" w:cstheme="minorHAnsi"/>
          <w:b/>
          <w:bCs/>
          <w:sz w:val="20"/>
          <w:szCs w:val="20"/>
        </w:rPr>
      </w:pPr>
      <w:r w:rsidRPr="00835EAB">
        <w:rPr>
          <w:rFonts w:asciiTheme="minorHAnsi" w:hAnsiTheme="minorHAnsi" w:cstheme="minorHAnsi"/>
          <w:sz w:val="20"/>
          <w:szCs w:val="20"/>
        </w:rPr>
        <w:t>We will use the following methods for helping children to prevent bullying. As and when appropriate, these may include:</w:t>
      </w:r>
    </w:p>
    <w:p w14:paraId="60BE9253" w14:textId="0F638650" w:rsidR="004F3AD3" w:rsidRPr="00835EAB" w:rsidRDefault="004F3AD3" w:rsidP="00A80588">
      <w:pPr>
        <w:widowControl w:val="0"/>
        <w:numPr>
          <w:ilvl w:val="0"/>
          <w:numId w:val="4"/>
        </w:numPr>
        <w:tabs>
          <w:tab w:val="clear" w:pos="720"/>
        </w:tabs>
        <w:autoSpaceDE w:val="0"/>
        <w:autoSpaceDN w:val="0"/>
        <w:spacing w:after="0"/>
        <w:ind w:left="284" w:hanging="284"/>
        <w:jc w:val="both"/>
        <w:rPr>
          <w:rFonts w:asciiTheme="minorHAnsi" w:hAnsiTheme="minorHAnsi" w:cstheme="minorHAnsi"/>
          <w:sz w:val="20"/>
          <w:szCs w:val="20"/>
        </w:rPr>
      </w:pPr>
      <w:r w:rsidRPr="00835EAB">
        <w:rPr>
          <w:rFonts w:asciiTheme="minorHAnsi" w:hAnsiTheme="minorHAnsi" w:cstheme="minorHAnsi"/>
          <w:sz w:val="20"/>
          <w:szCs w:val="20"/>
        </w:rPr>
        <w:t>Through social sto</w:t>
      </w:r>
      <w:r w:rsidR="00743673">
        <w:rPr>
          <w:rFonts w:asciiTheme="minorHAnsi" w:hAnsiTheme="minorHAnsi" w:cstheme="minorHAnsi"/>
          <w:sz w:val="20"/>
          <w:szCs w:val="20"/>
        </w:rPr>
        <w:t xml:space="preserve">ries </w:t>
      </w:r>
    </w:p>
    <w:p w14:paraId="0A005220" w14:textId="77777777" w:rsidR="004F3AD3" w:rsidRPr="00835EAB" w:rsidRDefault="004F3AD3" w:rsidP="00A80588">
      <w:pPr>
        <w:widowControl w:val="0"/>
        <w:numPr>
          <w:ilvl w:val="0"/>
          <w:numId w:val="5"/>
        </w:numPr>
        <w:tabs>
          <w:tab w:val="clear" w:pos="756"/>
        </w:tabs>
        <w:autoSpaceDE w:val="0"/>
        <w:autoSpaceDN w:val="0"/>
        <w:spacing w:after="0"/>
        <w:ind w:left="284" w:hanging="284"/>
        <w:jc w:val="both"/>
        <w:rPr>
          <w:rFonts w:asciiTheme="minorHAnsi" w:hAnsiTheme="minorHAnsi" w:cstheme="minorHAnsi"/>
          <w:sz w:val="20"/>
          <w:szCs w:val="20"/>
        </w:rPr>
      </w:pPr>
      <w:r w:rsidRPr="00835EAB">
        <w:rPr>
          <w:rFonts w:asciiTheme="minorHAnsi" w:hAnsiTheme="minorHAnsi" w:cstheme="minorHAnsi"/>
          <w:sz w:val="20"/>
          <w:szCs w:val="20"/>
        </w:rPr>
        <w:t xml:space="preserve">Reading stories about bullying or having them read to a class or </w:t>
      </w:r>
      <w:proofErr w:type="gramStart"/>
      <w:r w:rsidRPr="00835EAB">
        <w:rPr>
          <w:rFonts w:asciiTheme="minorHAnsi" w:hAnsiTheme="minorHAnsi" w:cstheme="minorHAnsi"/>
          <w:sz w:val="20"/>
          <w:szCs w:val="20"/>
        </w:rPr>
        <w:t>assembly;</w:t>
      </w:r>
      <w:proofErr w:type="gramEnd"/>
    </w:p>
    <w:p w14:paraId="495B432E" w14:textId="77777777" w:rsidR="004F3AD3" w:rsidRPr="00835EAB" w:rsidRDefault="004F3AD3" w:rsidP="00A80588">
      <w:pPr>
        <w:widowControl w:val="0"/>
        <w:numPr>
          <w:ilvl w:val="0"/>
          <w:numId w:val="6"/>
        </w:numPr>
        <w:tabs>
          <w:tab w:val="clear" w:pos="756"/>
        </w:tabs>
        <w:autoSpaceDE w:val="0"/>
        <w:autoSpaceDN w:val="0"/>
        <w:spacing w:after="0"/>
        <w:ind w:left="284" w:hanging="284"/>
        <w:jc w:val="both"/>
        <w:rPr>
          <w:rFonts w:asciiTheme="minorHAnsi" w:hAnsiTheme="minorHAnsi" w:cstheme="minorHAnsi"/>
          <w:sz w:val="20"/>
          <w:szCs w:val="20"/>
        </w:rPr>
      </w:pPr>
      <w:r w:rsidRPr="00835EAB">
        <w:rPr>
          <w:rFonts w:asciiTheme="minorHAnsi" w:hAnsiTheme="minorHAnsi" w:cstheme="minorHAnsi"/>
          <w:sz w:val="20"/>
          <w:szCs w:val="20"/>
        </w:rPr>
        <w:t xml:space="preserve">Making up </w:t>
      </w:r>
      <w:proofErr w:type="gramStart"/>
      <w:r w:rsidRPr="00835EAB">
        <w:rPr>
          <w:rFonts w:asciiTheme="minorHAnsi" w:hAnsiTheme="minorHAnsi" w:cstheme="minorHAnsi"/>
          <w:sz w:val="20"/>
          <w:szCs w:val="20"/>
        </w:rPr>
        <w:t>role-plays;</w:t>
      </w:r>
      <w:proofErr w:type="gramEnd"/>
    </w:p>
    <w:p w14:paraId="4D2D2655" w14:textId="77777777" w:rsidR="004F3AD3" w:rsidRPr="00835EAB" w:rsidRDefault="004F3AD3" w:rsidP="00A80588">
      <w:pPr>
        <w:widowControl w:val="0"/>
        <w:numPr>
          <w:ilvl w:val="0"/>
          <w:numId w:val="7"/>
        </w:numPr>
        <w:tabs>
          <w:tab w:val="clear" w:pos="756"/>
        </w:tabs>
        <w:autoSpaceDE w:val="0"/>
        <w:autoSpaceDN w:val="0"/>
        <w:spacing w:after="0"/>
        <w:ind w:left="284" w:hanging="284"/>
        <w:jc w:val="both"/>
        <w:rPr>
          <w:rFonts w:asciiTheme="minorHAnsi" w:hAnsiTheme="minorHAnsi" w:cstheme="minorHAnsi"/>
          <w:b/>
          <w:bCs/>
          <w:sz w:val="20"/>
          <w:szCs w:val="20"/>
        </w:rPr>
      </w:pPr>
      <w:r w:rsidRPr="00835EAB">
        <w:rPr>
          <w:rFonts w:asciiTheme="minorHAnsi" w:hAnsiTheme="minorHAnsi" w:cstheme="minorHAnsi"/>
          <w:sz w:val="20"/>
          <w:szCs w:val="20"/>
        </w:rPr>
        <w:t xml:space="preserve">Providing emotional support to give each child the opportunity to express how they </w:t>
      </w:r>
      <w:proofErr w:type="gramStart"/>
      <w:r w:rsidRPr="00835EAB">
        <w:rPr>
          <w:rFonts w:asciiTheme="minorHAnsi" w:hAnsiTheme="minorHAnsi" w:cstheme="minorHAnsi"/>
          <w:sz w:val="20"/>
          <w:szCs w:val="20"/>
        </w:rPr>
        <w:t>feel;</w:t>
      </w:r>
      <w:proofErr w:type="gramEnd"/>
    </w:p>
    <w:p w14:paraId="09F33918" w14:textId="77777777" w:rsidR="004F3AD3" w:rsidRPr="00835EAB" w:rsidRDefault="004F3AD3" w:rsidP="00A80588">
      <w:pPr>
        <w:widowControl w:val="0"/>
        <w:tabs>
          <w:tab w:val="left" w:pos="360"/>
        </w:tabs>
        <w:autoSpaceDE w:val="0"/>
        <w:autoSpaceDN w:val="0"/>
        <w:spacing w:after="0"/>
        <w:jc w:val="both"/>
        <w:rPr>
          <w:rFonts w:asciiTheme="minorHAnsi" w:hAnsiTheme="minorHAnsi" w:cstheme="minorHAnsi"/>
          <w:b/>
          <w:sz w:val="20"/>
          <w:szCs w:val="20"/>
        </w:rPr>
      </w:pPr>
    </w:p>
    <w:p w14:paraId="52E1FCC6" w14:textId="77777777" w:rsidR="004F3AD3" w:rsidRPr="00835EAB" w:rsidRDefault="004F3AD3" w:rsidP="00835EAB">
      <w:pPr>
        <w:pStyle w:val="Heading1"/>
        <w:rPr>
          <w:rFonts w:asciiTheme="minorHAnsi" w:hAnsiTheme="minorHAnsi" w:cstheme="minorHAnsi"/>
          <w:bCs/>
          <w:szCs w:val="20"/>
        </w:rPr>
      </w:pPr>
      <w:bookmarkStart w:id="8" w:name="_Toc41988770"/>
      <w:r w:rsidRPr="00835EAB">
        <w:rPr>
          <w:rFonts w:asciiTheme="minorHAnsi" w:hAnsiTheme="minorHAnsi" w:cstheme="minorHAnsi"/>
          <w:szCs w:val="20"/>
        </w:rPr>
        <w:t>Methods</w:t>
      </w:r>
      <w:bookmarkEnd w:id="8"/>
    </w:p>
    <w:p w14:paraId="42AB1477" w14:textId="77777777" w:rsidR="004F3AD3" w:rsidRPr="00835EAB" w:rsidRDefault="004F3AD3" w:rsidP="00A80588">
      <w:pPr>
        <w:numPr>
          <w:ilvl w:val="0"/>
          <w:numId w:val="10"/>
        </w:numPr>
        <w:tabs>
          <w:tab w:val="clear" w:pos="360"/>
        </w:tabs>
        <w:spacing w:after="0"/>
        <w:ind w:left="284" w:hanging="284"/>
        <w:rPr>
          <w:rFonts w:asciiTheme="minorHAnsi" w:hAnsiTheme="minorHAnsi" w:cstheme="minorHAnsi"/>
          <w:sz w:val="20"/>
          <w:szCs w:val="20"/>
        </w:rPr>
      </w:pPr>
      <w:r w:rsidRPr="00835EAB">
        <w:rPr>
          <w:rFonts w:asciiTheme="minorHAnsi" w:hAnsiTheme="minorHAnsi" w:cstheme="minorHAnsi"/>
          <w:sz w:val="20"/>
          <w:szCs w:val="20"/>
        </w:rPr>
        <w:t>We watch for early signs of distress in children.</w:t>
      </w:r>
    </w:p>
    <w:p w14:paraId="383CFF95" w14:textId="77777777" w:rsidR="004F3AD3" w:rsidRPr="00835EAB" w:rsidRDefault="004F3AD3" w:rsidP="00A80588">
      <w:pPr>
        <w:numPr>
          <w:ilvl w:val="0"/>
          <w:numId w:val="10"/>
        </w:numPr>
        <w:tabs>
          <w:tab w:val="clear" w:pos="360"/>
        </w:tabs>
        <w:spacing w:after="0"/>
        <w:ind w:left="284" w:hanging="284"/>
        <w:rPr>
          <w:rFonts w:asciiTheme="minorHAnsi" w:hAnsiTheme="minorHAnsi" w:cstheme="minorHAnsi"/>
          <w:sz w:val="20"/>
          <w:szCs w:val="20"/>
        </w:rPr>
      </w:pPr>
      <w:r w:rsidRPr="00835EAB">
        <w:rPr>
          <w:rFonts w:asciiTheme="minorHAnsi" w:hAnsiTheme="minorHAnsi" w:cstheme="minorHAnsi"/>
          <w:sz w:val="20"/>
          <w:szCs w:val="20"/>
        </w:rPr>
        <w:t>We listen, believe and act when a child communicates that he or she is being bullied.</w:t>
      </w:r>
    </w:p>
    <w:p w14:paraId="1725D59E" w14:textId="77777777" w:rsidR="004F3AD3" w:rsidRPr="00835EAB" w:rsidRDefault="004F3AD3" w:rsidP="00A80588">
      <w:pPr>
        <w:numPr>
          <w:ilvl w:val="0"/>
          <w:numId w:val="10"/>
        </w:numPr>
        <w:tabs>
          <w:tab w:val="clear" w:pos="360"/>
        </w:tabs>
        <w:spacing w:after="0"/>
        <w:ind w:left="284" w:hanging="284"/>
        <w:rPr>
          <w:rFonts w:asciiTheme="minorHAnsi" w:hAnsiTheme="minorHAnsi" w:cstheme="minorHAnsi"/>
          <w:sz w:val="20"/>
          <w:szCs w:val="20"/>
        </w:rPr>
      </w:pPr>
      <w:r w:rsidRPr="00835EAB">
        <w:rPr>
          <w:rFonts w:asciiTheme="minorHAnsi" w:hAnsiTheme="minorHAnsi" w:cstheme="minorHAnsi"/>
          <w:sz w:val="20"/>
          <w:szCs w:val="20"/>
        </w:rPr>
        <w:t>We intervene to stop the child who is bullying from harming the other child or children.</w:t>
      </w:r>
    </w:p>
    <w:p w14:paraId="2180C3C0" w14:textId="77777777" w:rsidR="004F3AD3" w:rsidRPr="00835EAB" w:rsidRDefault="004F3AD3" w:rsidP="00A80588">
      <w:pPr>
        <w:numPr>
          <w:ilvl w:val="0"/>
          <w:numId w:val="10"/>
        </w:numPr>
        <w:tabs>
          <w:tab w:val="clear" w:pos="360"/>
        </w:tabs>
        <w:spacing w:after="0"/>
        <w:ind w:left="284" w:hanging="284"/>
        <w:rPr>
          <w:rFonts w:asciiTheme="minorHAnsi" w:hAnsiTheme="minorHAnsi" w:cstheme="minorHAnsi"/>
          <w:sz w:val="20"/>
          <w:szCs w:val="20"/>
        </w:rPr>
      </w:pPr>
      <w:r w:rsidRPr="00835EAB">
        <w:rPr>
          <w:rFonts w:asciiTheme="minorHAnsi" w:hAnsiTheme="minorHAnsi" w:cstheme="minorHAnsi"/>
          <w:sz w:val="20"/>
          <w:szCs w:val="20"/>
        </w:rPr>
        <w:t>We explain to the child doing the bullying why his or her behaviour is unacceptable.</w:t>
      </w:r>
    </w:p>
    <w:p w14:paraId="63E25CD0" w14:textId="77777777" w:rsidR="004F3AD3" w:rsidRPr="00835EAB" w:rsidRDefault="004F3AD3" w:rsidP="00A80588">
      <w:pPr>
        <w:numPr>
          <w:ilvl w:val="0"/>
          <w:numId w:val="10"/>
        </w:numPr>
        <w:tabs>
          <w:tab w:val="clear" w:pos="360"/>
        </w:tabs>
        <w:spacing w:after="0"/>
        <w:ind w:left="284" w:hanging="284"/>
        <w:rPr>
          <w:rFonts w:asciiTheme="minorHAnsi" w:hAnsiTheme="minorHAnsi" w:cstheme="minorHAnsi"/>
          <w:sz w:val="20"/>
          <w:szCs w:val="20"/>
        </w:rPr>
      </w:pPr>
      <w:r w:rsidRPr="00835EAB">
        <w:rPr>
          <w:rFonts w:asciiTheme="minorHAnsi" w:hAnsiTheme="minorHAnsi" w:cstheme="minorHAnsi"/>
          <w:sz w:val="20"/>
          <w:szCs w:val="20"/>
        </w:rPr>
        <w:t>We give reassurance to the child or children who have been bullied.</w:t>
      </w:r>
    </w:p>
    <w:p w14:paraId="7E0F7D03" w14:textId="77777777" w:rsidR="004F3AD3" w:rsidRPr="00835EAB" w:rsidRDefault="004F3AD3" w:rsidP="00A80588">
      <w:pPr>
        <w:numPr>
          <w:ilvl w:val="0"/>
          <w:numId w:val="10"/>
        </w:numPr>
        <w:tabs>
          <w:tab w:val="clear" w:pos="360"/>
        </w:tabs>
        <w:spacing w:after="0"/>
        <w:ind w:left="284" w:hanging="284"/>
        <w:rPr>
          <w:rFonts w:asciiTheme="minorHAnsi" w:hAnsiTheme="minorHAnsi" w:cstheme="minorHAnsi"/>
          <w:sz w:val="20"/>
          <w:szCs w:val="20"/>
        </w:rPr>
      </w:pPr>
      <w:r w:rsidRPr="00835EAB">
        <w:rPr>
          <w:rFonts w:asciiTheme="minorHAnsi" w:hAnsiTheme="minorHAnsi" w:cstheme="minorHAnsi"/>
          <w:sz w:val="20"/>
          <w:szCs w:val="20"/>
        </w:rPr>
        <w:t xml:space="preserve">We help the child who has done the bullying to recognise the impact of his or her actions.  </w:t>
      </w:r>
    </w:p>
    <w:p w14:paraId="333BDA0C" w14:textId="77777777" w:rsidR="004F3AD3" w:rsidRPr="00835EAB" w:rsidRDefault="004F3AD3" w:rsidP="00A80588">
      <w:pPr>
        <w:numPr>
          <w:ilvl w:val="0"/>
          <w:numId w:val="10"/>
        </w:numPr>
        <w:tabs>
          <w:tab w:val="clear" w:pos="360"/>
        </w:tabs>
        <w:spacing w:after="0"/>
        <w:ind w:left="284" w:hanging="284"/>
        <w:rPr>
          <w:rFonts w:asciiTheme="minorHAnsi" w:hAnsiTheme="minorHAnsi" w:cstheme="minorHAnsi"/>
          <w:sz w:val="20"/>
          <w:szCs w:val="20"/>
        </w:rPr>
      </w:pPr>
      <w:r w:rsidRPr="00835EAB">
        <w:rPr>
          <w:rFonts w:asciiTheme="minorHAnsi" w:hAnsiTheme="minorHAnsi" w:cstheme="minorHAnsi"/>
          <w:sz w:val="20"/>
          <w:szCs w:val="20"/>
        </w:rPr>
        <w:t>We support the child who has done the bullying to learn alternate strategies to manage their behaviour.</w:t>
      </w:r>
    </w:p>
    <w:p w14:paraId="1A28BEE0" w14:textId="77777777" w:rsidR="004F3AD3" w:rsidRPr="00835EAB" w:rsidRDefault="004F3AD3" w:rsidP="00A80588">
      <w:pPr>
        <w:spacing w:after="0"/>
        <w:rPr>
          <w:rFonts w:asciiTheme="minorHAnsi" w:hAnsiTheme="minorHAnsi" w:cstheme="minorHAnsi"/>
          <w:sz w:val="20"/>
          <w:szCs w:val="20"/>
        </w:rPr>
      </w:pPr>
    </w:p>
    <w:p w14:paraId="282F59EA" w14:textId="70AC5B5F" w:rsidR="004F3AD3" w:rsidRPr="00835EAB" w:rsidRDefault="004F3AD3" w:rsidP="00A80588">
      <w:pPr>
        <w:spacing w:after="0"/>
        <w:rPr>
          <w:rFonts w:asciiTheme="minorHAnsi" w:hAnsiTheme="minorHAnsi" w:cstheme="minorHAnsi"/>
          <w:sz w:val="20"/>
          <w:szCs w:val="20"/>
        </w:rPr>
      </w:pPr>
      <w:r w:rsidRPr="00835EAB">
        <w:rPr>
          <w:rFonts w:asciiTheme="minorHAnsi" w:hAnsiTheme="minorHAnsi" w:cstheme="minorHAnsi"/>
          <w:sz w:val="20"/>
          <w:szCs w:val="20"/>
        </w:rPr>
        <w:t xml:space="preserve">Sanctions may include withdrawal from favoured activities or loss of </w:t>
      </w:r>
      <w:r w:rsidR="005B0A01">
        <w:rPr>
          <w:rFonts w:asciiTheme="minorHAnsi" w:hAnsiTheme="minorHAnsi" w:cstheme="minorHAnsi"/>
          <w:sz w:val="20"/>
          <w:szCs w:val="20"/>
        </w:rPr>
        <w:t xml:space="preserve">break </w:t>
      </w:r>
      <w:r w:rsidRPr="00835EAB">
        <w:rPr>
          <w:rFonts w:asciiTheme="minorHAnsi" w:hAnsiTheme="minorHAnsi" w:cstheme="minorHAnsi"/>
          <w:sz w:val="20"/>
          <w:szCs w:val="20"/>
        </w:rPr>
        <w:t xml:space="preserve">times.  If bullying persists, the </w:t>
      </w:r>
      <w:r w:rsidRPr="00835EAB">
        <w:rPr>
          <w:rFonts w:asciiTheme="minorHAnsi" w:hAnsiTheme="minorHAnsi" w:cstheme="minorHAnsi"/>
          <w:color w:val="000000"/>
          <w:sz w:val="20"/>
          <w:szCs w:val="20"/>
        </w:rPr>
        <w:t>parents of the perpetrator and victim are called to discuss the situation with the Headteacher.  In rare cases, children who bully may be excluded.</w:t>
      </w:r>
    </w:p>
    <w:p w14:paraId="3B9924E0" w14:textId="77777777" w:rsidR="004F3AD3" w:rsidRPr="00835EAB" w:rsidRDefault="004F3AD3" w:rsidP="00A80588">
      <w:pPr>
        <w:widowControl w:val="0"/>
        <w:autoSpaceDE w:val="0"/>
        <w:autoSpaceDN w:val="0"/>
        <w:spacing w:after="0"/>
        <w:jc w:val="both"/>
        <w:rPr>
          <w:rFonts w:asciiTheme="minorHAnsi" w:hAnsiTheme="minorHAnsi" w:cstheme="minorHAnsi"/>
          <w:b/>
          <w:bCs/>
          <w:sz w:val="20"/>
          <w:szCs w:val="20"/>
        </w:rPr>
      </w:pPr>
    </w:p>
    <w:p w14:paraId="7D28680F" w14:textId="77777777" w:rsidR="004F3AD3" w:rsidRPr="00835EAB" w:rsidRDefault="004F3AD3" w:rsidP="00A80588">
      <w:pPr>
        <w:spacing w:after="0"/>
        <w:rPr>
          <w:rFonts w:asciiTheme="minorHAnsi" w:hAnsiTheme="minorHAnsi" w:cstheme="minorHAnsi"/>
          <w:b/>
          <w:sz w:val="20"/>
          <w:szCs w:val="20"/>
        </w:rPr>
      </w:pPr>
      <w:bookmarkStart w:id="9" w:name="_Toc41988771"/>
      <w:r w:rsidRPr="00835EAB">
        <w:rPr>
          <w:rStyle w:val="Heading1Char"/>
          <w:rFonts w:asciiTheme="minorHAnsi" w:hAnsiTheme="minorHAnsi" w:cstheme="minorHAnsi"/>
          <w:szCs w:val="20"/>
        </w:rPr>
        <w:t>Good Practice for Staff</w:t>
      </w:r>
      <w:bookmarkEnd w:id="9"/>
      <w:r w:rsidRPr="00835EAB">
        <w:rPr>
          <w:rFonts w:asciiTheme="minorHAnsi" w:hAnsiTheme="minorHAnsi" w:cstheme="minorHAnsi"/>
          <w:b/>
          <w:sz w:val="20"/>
          <w:szCs w:val="20"/>
        </w:rPr>
        <w:t>:</w:t>
      </w:r>
    </w:p>
    <w:p w14:paraId="122CFA9E" w14:textId="77777777" w:rsidR="004F3AD3" w:rsidRPr="00835EAB" w:rsidRDefault="004F3AD3" w:rsidP="00A80588">
      <w:pPr>
        <w:numPr>
          <w:ilvl w:val="0"/>
          <w:numId w:val="12"/>
        </w:numPr>
        <w:tabs>
          <w:tab w:val="num" w:pos="284"/>
        </w:tabs>
        <w:spacing w:after="0"/>
        <w:ind w:left="284" w:hanging="284"/>
        <w:rPr>
          <w:rFonts w:asciiTheme="minorHAnsi" w:hAnsiTheme="minorHAnsi" w:cstheme="minorHAnsi"/>
          <w:sz w:val="20"/>
          <w:szCs w:val="20"/>
        </w:rPr>
      </w:pPr>
      <w:r w:rsidRPr="00835EAB">
        <w:rPr>
          <w:rFonts w:asciiTheme="minorHAnsi" w:hAnsiTheme="minorHAnsi" w:cstheme="minorHAnsi"/>
          <w:sz w:val="20"/>
          <w:szCs w:val="20"/>
        </w:rPr>
        <w:t>Be continually watchful and available.</w:t>
      </w:r>
    </w:p>
    <w:p w14:paraId="629739EA" w14:textId="77777777" w:rsidR="004F3AD3" w:rsidRPr="00835EAB" w:rsidRDefault="004F3AD3" w:rsidP="00A80588">
      <w:pPr>
        <w:numPr>
          <w:ilvl w:val="0"/>
          <w:numId w:val="12"/>
        </w:numPr>
        <w:tabs>
          <w:tab w:val="clear" w:pos="1440"/>
          <w:tab w:val="num" w:pos="284"/>
        </w:tabs>
        <w:spacing w:after="0"/>
        <w:ind w:left="284" w:hanging="284"/>
        <w:rPr>
          <w:rFonts w:asciiTheme="minorHAnsi" w:hAnsiTheme="minorHAnsi" w:cstheme="minorHAnsi"/>
          <w:sz w:val="20"/>
          <w:szCs w:val="20"/>
        </w:rPr>
      </w:pPr>
      <w:r w:rsidRPr="00835EAB">
        <w:rPr>
          <w:rFonts w:asciiTheme="minorHAnsi" w:hAnsiTheme="minorHAnsi" w:cstheme="minorHAnsi"/>
          <w:sz w:val="20"/>
          <w:szCs w:val="20"/>
        </w:rPr>
        <w:t>Promote good behaviour and encourage the care of others.</w:t>
      </w:r>
    </w:p>
    <w:p w14:paraId="5E95C0E3" w14:textId="77777777" w:rsidR="004F3AD3" w:rsidRPr="00835EAB" w:rsidRDefault="004F3AD3" w:rsidP="00A80588">
      <w:pPr>
        <w:numPr>
          <w:ilvl w:val="0"/>
          <w:numId w:val="12"/>
        </w:numPr>
        <w:tabs>
          <w:tab w:val="clear" w:pos="1440"/>
          <w:tab w:val="num" w:pos="284"/>
        </w:tabs>
        <w:spacing w:after="0"/>
        <w:ind w:left="284" w:hanging="284"/>
        <w:rPr>
          <w:rFonts w:asciiTheme="minorHAnsi" w:hAnsiTheme="minorHAnsi" w:cstheme="minorHAnsi"/>
          <w:sz w:val="20"/>
          <w:szCs w:val="20"/>
        </w:rPr>
      </w:pPr>
      <w:r w:rsidRPr="00835EAB">
        <w:rPr>
          <w:rFonts w:asciiTheme="minorHAnsi" w:hAnsiTheme="minorHAnsi" w:cstheme="minorHAnsi"/>
          <w:sz w:val="20"/>
          <w:szCs w:val="20"/>
        </w:rPr>
        <w:t>Ensure children are monitored at all times.</w:t>
      </w:r>
    </w:p>
    <w:p w14:paraId="3215C079" w14:textId="123C47A5" w:rsidR="004F3AD3" w:rsidRPr="00835EAB" w:rsidRDefault="004F3AD3" w:rsidP="00A80588">
      <w:pPr>
        <w:numPr>
          <w:ilvl w:val="0"/>
          <w:numId w:val="12"/>
        </w:numPr>
        <w:tabs>
          <w:tab w:val="clear" w:pos="1440"/>
          <w:tab w:val="num" w:pos="284"/>
        </w:tabs>
        <w:spacing w:after="0"/>
        <w:ind w:left="284" w:hanging="284"/>
        <w:rPr>
          <w:rFonts w:asciiTheme="minorHAnsi" w:hAnsiTheme="minorHAnsi" w:cstheme="minorHAnsi"/>
          <w:sz w:val="20"/>
          <w:szCs w:val="20"/>
        </w:rPr>
      </w:pPr>
      <w:r w:rsidRPr="00835EAB">
        <w:rPr>
          <w:rFonts w:asciiTheme="minorHAnsi" w:hAnsiTheme="minorHAnsi" w:cstheme="minorHAnsi"/>
          <w:sz w:val="20"/>
          <w:szCs w:val="20"/>
        </w:rPr>
        <w:t>Report all cases of bullying to the Headteacher.</w:t>
      </w:r>
    </w:p>
    <w:p w14:paraId="0785AD0A" w14:textId="178CDE63" w:rsidR="004F3AD3" w:rsidRPr="00835EAB" w:rsidRDefault="004F3AD3" w:rsidP="00A80588">
      <w:pPr>
        <w:numPr>
          <w:ilvl w:val="0"/>
          <w:numId w:val="12"/>
        </w:numPr>
        <w:tabs>
          <w:tab w:val="clear" w:pos="1440"/>
          <w:tab w:val="num" w:pos="284"/>
        </w:tabs>
        <w:spacing w:after="0"/>
        <w:ind w:left="284" w:hanging="284"/>
        <w:rPr>
          <w:rFonts w:asciiTheme="minorHAnsi" w:hAnsiTheme="minorHAnsi" w:cstheme="minorHAnsi"/>
          <w:sz w:val="20"/>
          <w:szCs w:val="20"/>
        </w:rPr>
      </w:pPr>
      <w:r w:rsidRPr="00835EAB">
        <w:rPr>
          <w:rFonts w:asciiTheme="minorHAnsi" w:hAnsiTheme="minorHAnsi" w:cstheme="minorHAnsi"/>
          <w:sz w:val="20"/>
          <w:szCs w:val="20"/>
        </w:rPr>
        <w:t>Parents’ involvement and cooperation can be sought in the case of persistent offenders after consultation with the Headteacher.</w:t>
      </w:r>
    </w:p>
    <w:p w14:paraId="2E4C0C43" w14:textId="77777777" w:rsidR="004F3AD3" w:rsidRPr="00835EAB" w:rsidRDefault="004F3AD3" w:rsidP="00A80588">
      <w:pPr>
        <w:spacing w:after="0"/>
        <w:ind w:hanging="2700"/>
        <w:rPr>
          <w:rFonts w:asciiTheme="minorHAnsi" w:hAnsiTheme="minorHAnsi" w:cstheme="minorHAnsi"/>
          <w:sz w:val="20"/>
          <w:szCs w:val="20"/>
        </w:rPr>
      </w:pPr>
    </w:p>
    <w:p w14:paraId="367F1F96" w14:textId="77777777" w:rsidR="004F3AD3" w:rsidRPr="00835EAB" w:rsidRDefault="004F3AD3" w:rsidP="00A80588">
      <w:pPr>
        <w:spacing w:after="0"/>
        <w:jc w:val="both"/>
        <w:rPr>
          <w:rFonts w:asciiTheme="minorHAnsi" w:hAnsiTheme="minorHAnsi" w:cstheme="minorHAnsi"/>
          <w:sz w:val="20"/>
          <w:szCs w:val="20"/>
        </w:rPr>
      </w:pPr>
      <w:r w:rsidRPr="00835EAB">
        <w:rPr>
          <w:rFonts w:asciiTheme="minorHAnsi" w:hAnsiTheme="minorHAnsi" w:cstheme="minorHAnsi"/>
          <w:sz w:val="20"/>
          <w:szCs w:val="20"/>
        </w:rPr>
        <w:t xml:space="preserve">The term ‘bullying’ is commonly associated with acts of </w:t>
      </w:r>
      <w:proofErr w:type="gramStart"/>
      <w:r w:rsidRPr="00835EAB">
        <w:rPr>
          <w:rFonts w:asciiTheme="minorHAnsi" w:hAnsiTheme="minorHAnsi" w:cstheme="minorHAnsi"/>
          <w:sz w:val="20"/>
          <w:szCs w:val="20"/>
        </w:rPr>
        <w:t>violence</w:t>
      </w:r>
      <w:proofErr w:type="gramEnd"/>
      <w:r w:rsidRPr="00835EAB">
        <w:rPr>
          <w:rFonts w:asciiTheme="minorHAnsi" w:hAnsiTheme="minorHAnsi" w:cstheme="minorHAnsi"/>
          <w:sz w:val="20"/>
          <w:szCs w:val="20"/>
        </w:rPr>
        <w:t xml:space="preserve"> but non-physical bullying is experienced by most children at some period during their school career.  The most common forms are verbal intimidation and social exclusion.</w:t>
      </w:r>
    </w:p>
    <w:p w14:paraId="45EB8EA4" w14:textId="77777777" w:rsidR="004F3AD3" w:rsidRPr="00835EAB" w:rsidRDefault="004F3AD3" w:rsidP="00A80588">
      <w:pPr>
        <w:spacing w:after="0"/>
        <w:ind w:hanging="2700"/>
        <w:rPr>
          <w:rFonts w:asciiTheme="minorHAnsi" w:hAnsiTheme="minorHAnsi" w:cstheme="minorHAnsi"/>
          <w:sz w:val="20"/>
          <w:szCs w:val="20"/>
        </w:rPr>
      </w:pPr>
    </w:p>
    <w:p w14:paraId="78CBF88D" w14:textId="77777777" w:rsidR="004F3AD3" w:rsidRPr="00835EAB" w:rsidRDefault="004F3AD3" w:rsidP="00A80588">
      <w:pPr>
        <w:spacing w:after="0"/>
        <w:rPr>
          <w:rFonts w:asciiTheme="minorHAnsi" w:hAnsiTheme="minorHAnsi" w:cstheme="minorHAnsi"/>
          <w:sz w:val="20"/>
          <w:szCs w:val="20"/>
        </w:rPr>
      </w:pPr>
      <w:r w:rsidRPr="00835EAB">
        <w:rPr>
          <w:rFonts w:asciiTheme="minorHAnsi" w:hAnsiTheme="minorHAnsi" w:cstheme="minorHAnsi"/>
          <w:sz w:val="20"/>
          <w:szCs w:val="20"/>
        </w:rPr>
        <w:t>All staff must be alert to the signs of bullying.  These could include:</w:t>
      </w:r>
    </w:p>
    <w:p w14:paraId="440B244C" w14:textId="77777777" w:rsidR="004F3AD3" w:rsidRPr="00835EAB" w:rsidRDefault="004F3AD3" w:rsidP="00A80588">
      <w:pPr>
        <w:numPr>
          <w:ilvl w:val="0"/>
          <w:numId w:val="11"/>
        </w:numPr>
        <w:tabs>
          <w:tab w:val="clear" w:pos="720"/>
        </w:tabs>
        <w:spacing w:after="0"/>
        <w:ind w:left="284" w:hanging="284"/>
        <w:rPr>
          <w:rFonts w:asciiTheme="minorHAnsi" w:hAnsiTheme="minorHAnsi" w:cstheme="minorHAnsi"/>
          <w:sz w:val="20"/>
          <w:szCs w:val="20"/>
        </w:rPr>
      </w:pPr>
      <w:r w:rsidRPr="00835EAB">
        <w:rPr>
          <w:rFonts w:asciiTheme="minorHAnsi" w:hAnsiTheme="minorHAnsi" w:cstheme="minorHAnsi"/>
          <w:sz w:val="20"/>
          <w:szCs w:val="20"/>
        </w:rPr>
        <w:t xml:space="preserve">Verbal </w:t>
      </w:r>
      <w:proofErr w:type="gramStart"/>
      <w:r w:rsidRPr="00835EAB">
        <w:rPr>
          <w:rFonts w:asciiTheme="minorHAnsi" w:hAnsiTheme="minorHAnsi" w:cstheme="minorHAnsi"/>
          <w:sz w:val="20"/>
          <w:szCs w:val="20"/>
        </w:rPr>
        <w:t>taunts;</w:t>
      </w:r>
      <w:proofErr w:type="gramEnd"/>
    </w:p>
    <w:p w14:paraId="7A7C40D0" w14:textId="77777777" w:rsidR="004F3AD3" w:rsidRPr="00835EAB" w:rsidRDefault="004F3AD3" w:rsidP="00A80588">
      <w:pPr>
        <w:numPr>
          <w:ilvl w:val="0"/>
          <w:numId w:val="11"/>
        </w:numPr>
        <w:tabs>
          <w:tab w:val="clear" w:pos="720"/>
        </w:tabs>
        <w:spacing w:after="0"/>
        <w:ind w:left="284" w:hanging="284"/>
        <w:rPr>
          <w:rFonts w:asciiTheme="minorHAnsi" w:hAnsiTheme="minorHAnsi" w:cstheme="minorHAnsi"/>
          <w:sz w:val="20"/>
          <w:szCs w:val="20"/>
        </w:rPr>
      </w:pPr>
      <w:r w:rsidRPr="00835EAB">
        <w:rPr>
          <w:rFonts w:asciiTheme="minorHAnsi" w:hAnsiTheme="minorHAnsi" w:cstheme="minorHAnsi"/>
          <w:sz w:val="20"/>
          <w:szCs w:val="20"/>
        </w:rPr>
        <w:t>Children sitting on their own</w:t>
      </w:r>
    </w:p>
    <w:p w14:paraId="0BCF572A" w14:textId="77777777" w:rsidR="004F3AD3" w:rsidRPr="00835EAB" w:rsidRDefault="004F3AD3" w:rsidP="00A80588">
      <w:pPr>
        <w:numPr>
          <w:ilvl w:val="0"/>
          <w:numId w:val="11"/>
        </w:numPr>
        <w:tabs>
          <w:tab w:val="clear" w:pos="720"/>
        </w:tabs>
        <w:spacing w:after="0"/>
        <w:ind w:left="284" w:hanging="284"/>
        <w:rPr>
          <w:rFonts w:asciiTheme="minorHAnsi" w:hAnsiTheme="minorHAnsi" w:cstheme="minorHAnsi"/>
          <w:sz w:val="20"/>
          <w:szCs w:val="20"/>
        </w:rPr>
      </w:pPr>
      <w:r w:rsidRPr="00835EAB">
        <w:rPr>
          <w:rFonts w:asciiTheme="minorHAnsi" w:hAnsiTheme="minorHAnsi" w:cstheme="minorHAnsi"/>
          <w:sz w:val="20"/>
          <w:szCs w:val="20"/>
        </w:rPr>
        <w:t>Children being left out of activity groups during lessons.</w:t>
      </w:r>
    </w:p>
    <w:p w14:paraId="2C4F9371" w14:textId="77777777" w:rsidR="004F3AD3" w:rsidRPr="00835EAB" w:rsidRDefault="004F3AD3" w:rsidP="00A80588">
      <w:pPr>
        <w:spacing w:after="0"/>
        <w:ind w:hanging="2160"/>
        <w:rPr>
          <w:rFonts w:asciiTheme="minorHAnsi" w:hAnsiTheme="minorHAnsi" w:cstheme="minorHAnsi"/>
          <w:sz w:val="20"/>
          <w:szCs w:val="20"/>
        </w:rPr>
      </w:pPr>
    </w:p>
    <w:p w14:paraId="03D81DD6" w14:textId="77777777" w:rsidR="004F3AD3" w:rsidRPr="00835EAB" w:rsidRDefault="004F3AD3" w:rsidP="00A80588">
      <w:pPr>
        <w:spacing w:after="0"/>
        <w:rPr>
          <w:rFonts w:asciiTheme="minorHAnsi" w:hAnsiTheme="minorHAnsi" w:cstheme="minorHAnsi"/>
          <w:b/>
          <w:sz w:val="20"/>
          <w:szCs w:val="20"/>
        </w:rPr>
      </w:pPr>
      <w:bookmarkStart w:id="10" w:name="_Toc41988772"/>
      <w:r w:rsidRPr="00835EAB">
        <w:rPr>
          <w:rStyle w:val="Heading1Char"/>
          <w:rFonts w:asciiTheme="minorHAnsi" w:hAnsiTheme="minorHAnsi" w:cstheme="minorHAnsi"/>
          <w:szCs w:val="20"/>
        </w:rPr>
        <w:t>Teachers are encouraged to adopt the following responses</w:t>
      </w:r>
      <w:bookmarkEnd w:id="10"/>
      <w:r w:rsidRPr="00835EAB">
        <w:rPr>
          <w:rFonts w:asciiTheme="minorHAnsi" w:hAnsiTheme="minorHAnsi" w:cstheme="minorHAnsi"/>
          <w:b/>
          <w:sz w:val="20"/>
          <w:szCs w:val="20"/>
        </w:rPr>
        <w:t>:</w:t>
      </w:r>
    </w:p>
    <w:p w14:paraId="14FD4EAC" w14:textId="2D9549F4" w:rsidR="004F3AD3" w:rsidRPr="00835EAB" w:rsidRDefault="004F3AD3" w:rsidP="00A80588">
      <w:pPr>
        <w:spacing w:after="0"/>
        <w:rPr>
          <w:rFonts w:asciiTheme="minorHAnsi" w:hAnsiTheme="minorHAnsi" w:cstheme="minorHAnsi"/>
          <w:sz w:val="20"/>
          <w:szCs w:val="20"/>
        </w:rPr>
      </w:pPr>
      <w:r w:rsidRPr="00835EAB">
        <w:rPr>
          <w:rFonts w:asciiTheme="minorHAnsi" w:hAnsiTheme="minorHAnsi" w:cstheme="minorHAnsi"/>
          <w:sz w:val="20"/>
          <w:szCs w:val="20"/>
        </w:rPr>
        <w:t>All disclosures, whether from a pupil, a parent or a member of staff, should be taken seriously and treated with sensitivity. The victim should be made aware that his/her safety is considered to be of paramount importance. Parents will always be informed if their child has been found to be either a victim or a perpetrator of a bullying incident. All instances of suspected bullying should be recorded in writing and passed to the Headteacher.</w:t>
      </w:r>
    </w:p>
    <w:p w14:paraId="54BFCB3D" w14:textId="77777777" w:rsidR="004F3AD3" w:rsidRPr="00835EAB" w:rsidRDefault="004F3AD3" w:rsidP="00A80588">
      <w:pPr>
        <w:spacing w:after="0"/>
        <w:rPr>
          <w:rFonts w:asciiTheme="minorHAnsi" w:hAnsiTheme="minorHAnsi" w:cstheme="minorHAnsi"/>
          <w:sz w:val="20"/>
          <w:szCs w:val="20"/>
        </w:rPr>
      </w:pPr>
    </w:p>
    <w:p w14:paraId="5CE4CA2F" w14:textId="0BFB2C97" w:rsidR="004F3AD3" w:rsidRPr="00835EAB" w:rsidRDefault="004F3AD3" w:rsidP="00A80588">
      <w:pPr>
        <w:spacing w:after="0"/>
        <w:rPr>
          <w:rFonts w:asciiTheme="minorHAnsi" w:hAnsiTheme="minorHAnsi" w:cstheme="minorHAnsi"/>
          <w:sz w:val="20"/>
          <w:szCs w:val="20"/>
        </w:rPr>
      </w:pPr>
      <w:r w:rsidRPr="00835EAB">
        <w:rPr>
          <w:rFonts w:asciiTheme="minorHAnsi" w:hAnsiTheme="minorHAnsi" w:cstheme="minorHAnsi"/>
          <w:sz w:val="20"/>
          <w:szCs w:val="20"/>
        </w:rPr>
        <w:t xml:space="preserve">Victims, alleged bullies and witnesses should be interviewed separately and be required to record independent accounts of the incidents/situations. Where necessary </w:t>
      </w:r>
      <w:r w:rsidR="00554F73">
        <w:rPr>
          <w:rFonts w:asciiTheme="minorHAnsi" w:hAnsiTheme="minorHAnsi" w:cstheme="minorHAnsi"/>
          <w:sz w:val="20"/>
          <w:szCs w:val="20"/>
        </w:rPr>
        <w:t>pupil</w:t>
      </w:r>
      <w:r w:rsidRPr="00835EAB">
        <w:rPr>
          <w:rFonts w:asciiTheme="minorHAnsi" w:hAnsiTheme="minorHAnsi" w:cstheme="minorHAnsi"/>
          <w:sz w:val="20"/>
          <w:szCs w:val="20"/>
        </w:rPr>
        <w:t>s will be supported to record their accounts.</w:t>
      </w:r>
    </w:p>
    <w:p w14:paraId="502D63E9" w14:textId="5F91B023" w:rsidR="004F3AD3" w:rsidRPr="00835EAB" w:rsidRDefault="004F3AD3" w:rsidP="00A80588">
      <w:pPr>
        <w:spacing w:after="0"/>
        <w:rPr>
          <w:rFonts w:asciiTheme="minorHAnsi" w:hAnsiTheme="minorHAnsi" w:cstheme="minorHAnsi"/>
          <w:sz w:val="20"/>
          <w:szCs w:val="20"/>
        </w:rPr>
      </w:pPr>
      <w:r w:rsidRPr="00835EAB">
        <w:rPr>
          <w:rFonts w:asciiTheme="minorHAnsi" w:hAnsiTheme="minorHAnsi" w:cstheme="minorHAnsi"/>
          <w:sz w:val="20"/>
          <w:szCs w:val="20"/>
        </w:rPr>
        <w:t xml:space="preserve">In the course of this procedure enquiries should be made to ascertain whether or not the alleged bully has been involved in similar incidents involving this or other </w:t>
      </w:r>
      <w:r w:rsidR="00554F73">
        <w:rPr>
          <w:rFonts w:asciiTheme="minorHAnsi" w:hAnsiTheme="minorHAnsi" w:cstheme="minorHAnsi"/>
          <w:sz w:val="20"/>
          <w:szCs w:val="20"/>
        </w:rPr>
        <w:t>pupil</w:t>
      </w:r>
      <w:r w:rsidRPr="00835EAB">
        <w:rPr>
          <w:rFonts w:asciiTheme="minorHAnsi" w:hAnsiTheme="minorHAnsi" w:cstheme="minorHAnsi"/>
          <w:sz w:val="20"/>
          <w:szCs w:val="20"/>
        </w:rPr>
        <w:t>s, thus enabling patterns of behaviour to be established.</w:t>
      </w:r>
    </w:p>
    <w:p w14:paraId="785EBEA1" w14:textId="77777777" w:rsidR="004F3AD3" w:rsidRPr="00835EAB" w:rsidRDefault="004F3AD3" w:rsidP="00A80588">
      <w:pPr>
        <w:spacing w:after="0"/>
        <w:rPr>
          <w:rFonts w:asciiTheme="minorHAnsi" w:hAnsiTheme="minorHAnsi" w:cstheme="minorHAnsi"/>
          <w:sz w:val="20"/>
          <w:szCs w:val="20"/>
        </w:rPr>
      </w:pPr>
    </w:p>
    <w:p w14:paraId="65C41049" w14:textId="1669254A" w:rsidR="004F3AD3" w:rsidRPr="00835EAB" w:rsidRDefault="004F3AD3" w:rsidP="00A80588">
      <w:pPr>
        <w:spacing w:after="0"/>
        <w:rPr>
          <w:rFonts w:asciiTheme="minorHAnsi" w:hAnsiTheme="minorHAnsi" w:cstheme="minorHAnsi"/>
          <w:sz w:val="20"/>
          <w:szCs w:val="20"/>
        </w:rPr>
      </w:pPr>
      <w:r w:rsidRPr="00835EAB">
        <w:rPr>
          <w:rFonts w:asciiTheme="minorHAnsi" w:hAnsiTheme="minorHAnsi" w:cstheme="minorHAnsi"/>
          <w:sz w:val="20"/>
          <w:szCs w:val="20"/>
        </w:rPr>
        <w:t>In serious cases these will be discussed with the Head</w:t>
      </w:r>
      <w:r w:rsidR="00835EAB">
        <w:rPr>
          <w:rFonts w:asciiTheme="minorHAnsi" w:hAnsiTheme="minorHAnsi" w:cstheme="minorHAnsi"/>
          <w:sz w:val="20"/>
          <w:szCs w:val="20"/>
        </w:rPr>
        <w:t>t</w:t>
      </w:r>
      <w:r w:rsidRPr="00835EAB">
        <w:rPr>
          <w:rFonts w:asciiTheme="minorHAnsi" w:hAnsiTheme="minorHAnsi" w:cstheme="minorHAnsi"/>
          <w:sz w:val="20"/>
          <w:szCs w:val="20"/>
        </w:rPr>
        <w:t>eacher.</w:t>
      </w:r>
    </w:p>
    <w:p w14:paraId="2DB1ACA4" w14:textId="77777777" w:rsidR="004F3AD3" w:rsidRPr="00835EAB" w:rsidRDefault="004F3AD3" w:rsidP="00A80588">
      <w:pPr>
        <w:spacing w:after="0"/>
        <w:rPr>
          <w:rFonts w:asciiTheme="minorHAnsi" w:hAnsiTheme="minorHAnsi" w:cstheme="minorHAnsi"/>
          <w:sz w:val="20"/>
          <w:szCs w:val="20"/>
        </w:rPr>
      </w:pPr>
    </w:p>
    <w:p w14:paraId="1438ED8B" w14:textId="77777777" w:rsidR="004F3AD3" w:rsidRPr="00835EAB" w:rsidRDefault="004F3AD3" w:rsidP="00A80588">
      <w:pPr>
        <w:tabs>
          <w:tab w:val="num" w:pos="-540"/>
        </w:tabs>
        <w:spacing w:after="0"/>
        <w:rPr>
          <w:rFonts w:asciiTheme="minorHAnsi" w:hAnsiTheme="minorHAnsi" w:cstheme="minorHAnsi"/>
          <w:sz w:val="20"/>
          <w:szCs w:val="20"/>
        </w:rPr>
      </w:pPr>
      <w:r w:rsidRPr="00835EAB">
        <w:rPr>
          <w:rFonts w:asciiTheme="minorHAnsi" w:hAnsiTheme="minorHAnsi" w:cstheme="minorHAnsi"/>
          <w:sz w:val="20"/>
          <w:szCs w:val="20"/>
        </w:rPr>
        <w:t>The School will include Anti-Bullying training within its Continuing Professional Development (CPD) programme, so as to ensure that staff are well prepared to deal with bullying in the best way possible and to be in a position to reduce the risk of bullying happening in the first place by creating a safe and nurturing classroom ethos.</w:t>
      </w:r>
    </w:p>
    <w:p w14:paraId="66FD986E" w14:textId="77777777" w:rsidR="004F3AD3" w:rsidRPr="00835EAB" w:rsidRDefault="004F3AD3" w:rsidP="00A80588">
      <w:pPr>
        <w:widowControl w:val="0"/>
        <w:autoSpaceDE w:val="0"/>
        <w:autoSpaceDN w:val="0"/>
        <w:spacing w:after="0"/>
        <w:jc w:val="both"/>
        <w:rPr>
          <w:rFonts w:asciiTheme="minorHAnsi" w:hAnsiTheme="minorHAnsi" w:cstheme="minorHAnsi"/>
          <w:b/>
          <w:bCs/>
          <w:sz w:val="20"/>
          <w:szCs w:val="20"/>
        </w:rPr>
      </w:pPr>
    </w:p>
    <w:p w14:paraId="29CD90E0" w14:textId="77777777" w:rsidR="004F3AD3" w:rsidRPr="00835EAB" w:rsidRDefault="004F3AD3" w:rsidP="00835EAB">
      <w:pPr>
        <w:pStyle w:val="Heading1"/>
        <w:rPr>
          <w:rFonts w:asciiTheme="minorHAnsi" w:hAnsiTheme="minorHAnsi" w:cstheme="minorHAnsi"/>
          <w:szCs w:val="20"/>
        </w:rPr>
      </w:pPr>
      <w:bookmarkStart w:id="11" w:name="_Toc41988773"/>
      <w:r w:rsidRPr="00835EAB">
        <w:rPr>
          <w:rFonts w:asciiTheme="minorHAnsi" w:hAnsiTheme="minorHAnsi" w:cstheme="minorHAnsi"/>
          <w:szCs w:val="20"/>
        </w:rPr>
        <w:t>Anti-Bullying Strategies Adopted by this School</w:t>
      </w:r>
      <w:bookmarkEnd w:id="11"/>
    </w:p>
    <w:p w14:paraId="4E3B9DD7" w14:textId="77777777" w:rsidR="004F3AD3" w:rsidRPr="00835EAB" w:rsidRDefault="004F3AD3" w:rsidP="00A80588">
      <w:pPr>
        <w:widowControl w:val="0"/>
        <w:numPr>
          <w:ilvl w:val="0"/>
          <w:numId w:val="8"/>
        </w:numPr>
        <w:tabs>
          <w:tab w:val="clear" w:pos="360"/>
        </w:tabs>
        <w:autoSpaceDE w:val="0"/>
        <w:autoSpaceDN w:val="0"/>
        <w:spacing w:after="0"/>
        <w:ind w:left="284" w:hanging="284"/>
        <w:jc w:val="both"/>
        <w:rPr>
          <w:rFonts w:asciiTheme="minorHAnsi" w:hAnsiTheme="minorHAnsi" w:cstheme="minorHAnsi"/>
          <w:b/>
          <w:bCs/>
          <w:sz w:val="20"/>
          <w:szCs w:val="20"/>
        </w:rPr>
      </w:pPr>
      <w:r w:rsidRPr="00835EAB">
        <w:rPr>
          <w:rFonts w:asciiTheme="minorHAnsi" w:hAnsiTheme="minorHAnsi" w:cstheme="minorHAnsi"/>
          <w:sz w:val="20"/>
          <w:szCs w:val="20"/>
        </w:rPr>
        <w:t xml:space="preserve">Acknowledges the problem. Bullying happens everywhere in our society, including the </w:t>
      </w:r>
      <w:proofErr w:type="gramStart"/>
      <w:r w:rsidRPr="00835EAB">
        <w:rPr>
          <w:rFonts w:asciiTheme="minorHAnsi" w:hAnsiTheme="minorHAnsi" w:cstheme="minorHAnsi"/>
          <w:sz w:val="20"/>
          <w:szCs w:val="20"/>
        </w:rPr>
        <w:t>staff-room</w:t>
      </w:r>
      <w:proofErr w:type="gramEnd"/>
      <w:r w:rsidRPr="00835EAB">
        <w:rPr>
          <w:rFonts w:asciiTheme="minorHAnsi" w:hAnsiTheme="minorHAnsi" w:cstheme="minorHAnsi"/>
          <w:sz w:val="20"/>
          <w:szCs w:val="20"/>
        </w:rPr>
        <w:t>.</w:t>
      </w:r>
    </w:p>
    <w:p w14:paraId="60233159" w14:textId="77777777" w:rsidR="004F3AD3" w:rsidRPr="00835EAB" w:rsidRDefault="004F3AD3" w:rsidP="00A80588">
      <w:pPr>
        <w:widowControl w:val="0"/>
        <w:numPr>
          <w:ilvl w:val="0"/>
          <w:numId w:val="8"/>
        </w:numPr>
        <w:tabs>
          <w:tab w:val="clear" w:pos="360"/>
        </w:tabs>
        <w:autoSpaceDE w:val="0"/>
        <w:autoSpaceDN w:val="0"/>
        <w:spacing w:after="0"/>
        <w:ind w:left="284" w:hanging="284"/>
        <w:jc w:val="both"/>
        <w:rPr>
          <w:rFonts w:asciiTheme="minorHAnsi" w:hAnsiTheme="minorHAnsi" w:cstheme="minorHAnsi"/>
          <w:sz w:val="20"/>
          <w:szCs w:val="20"/>
        </w:rPr>
      </w:pPr>
      <w:r w:rsidRPr="00835EAB">
        <w:rPr>
          <w:rFonts w:asciiTheme="minorHAnsi" w:hAnsiTheme="minorHAnsi" w:cstheme="minorHAnsi"/>
          <w:sz w:val="20"/>
          <w:szCs w:val="20"/>
        </w:rPr>
        <w:t>Establishes support mechanisms to help children who are being bullied.</w:t>
      </w:r>
    </w:p>
    <w:p w14:paraId="412900EB" w14:textId="77777777" w:rsidR="004F3AD3" w:rsidRPr="00835EAB" w:rsidRDefault="004F3AD3" w:rsidP="00A80588">
      <w:pPr>
        <w:widowControl w:val="0"/>
        <w:numPr>
          <w:ilvl w:val="0"/>
          <w:numId w:val="8"/>
        </w:numPr>
        <w:tabs>
          <w:tab w:val="clear" w:pos="360"/>
        </w:tabs>
        <w:autoSpaceDE w:val="0"/>
        <w:autoSpaceDN w:val="0"/>
        <w:spacing w:after="0"/>
        <w:ind w:left="284" w:hanging="284"/>
        <w:jc w:val="both"/>
        <w:rPr>
          <w:rFonts w:asciiTheme="minorHAnsi" w:hAnsiTheme="minorHAnsi" w:cstheme="minorHAnsi"/>
          <w:sz w:val="20"/>
          <w:szCs w:val="20"/>
        </w:rPr>
      </w:pPr>
      <w:r w:rsidRPr="00835EAB">
        <w:rPr>
          <w:rFonts w:asciiTheme="minorHAnsi" w:hAnsiTheme="minorHAnsi" w:cstheme="minorHAnsi"/>
          <w:sz w:val="20"/>
          <w:szCs w:val="20"/>
        </w:rPr>
        <w:t>Peer support schemes such as buddying, peer listening or peer mediation can create a happier, friendlier environment and offer much needed support to children who have problems.</w:t>
      </w:r>
    </w:p>
    <w:p w14:paraId="5D150C30" w14:textId="77777777" w:rsidR="004F3AD3" w:rsidRPr="00835EAB" w:rsidRDefault="004F3AD3" w:rsidP="00A80588">
      <w:pPr>
        <w:widowControl w:val="0"/>
        <w:numPr>
          <w:ilvl w:val="0"/>
          <w:numId w:val="8"/>
        </w:numPr>
        <w:tabs>
          <w:tab w:val="clear" w:pos="360"/>
        </w:tabs>
        <w:autoSpaceDE w:val="0"/>
        <w:autoSpaceDN w:val="0"/>
        <w:spacing w:after="0"/>
        <w:ind w:left="284" w:hanging="284"/>
        <w:jc w:val="both"/>
        <w:rPr>
          <w:rFonts w:asciiTheme="minorHAnsi" w:hAnsiTheme="minorHAnsi" w:cstheme="minorHAnsi"/>
          <w:sz w:val="20"/>
          <w:szCs w:val="20"/>
        </w:rPr>
      </w:pPr>
      <w:r w:rsidRPr="00835EAB">
        <w:rPr>
          <w:rFonts w:asciiTheme="minorHAnsi" w:hAnsiTheme="minorHAnsi" w:cstheme="minorHAnsi"/>
          <w:sz w:val="20"/>
          <w:szCs w:val="20"/>
        </w:rPr>
        <w:t>Has a whole school approach in which children and adults work together to create an environment where bullying is not tolerated.</w:t>
      </w:r>
    </w:p>
    <w:p w14:paraId="0B817EF5" w14:textId="77777777" w:rsidR="004F3AD3" w:rsidRPr="00835EAB" w:rsidRDefault="004F3AD3" w:rsidP="00A80588">
      <w:pPr>
        <w:widowControl w:val="0"/>
        <w:numPr>
          <w:ilvl w:val="0"/>
          <w:numId w:val="8"/>
        </w:numPr>
        <w:tabs>
          <w:tab w:val="clear" w:pos="360"/>
        </w:tabs>
        <w:autoSpaceDE w:val="0"/>
        <w:autoSpaceDN w:val="0"/>
        <w:spacing w:after="0"/>
        <w:ind w:left="284" w:hanging="284"/>
        <w:jc w:val="both"/>
        <w:rPr>
          <w:rFonts w:asciiTheme="minorHAnsi" w:hAnsiTheme="minorHAnsi" w:cstheme="minorHAnsi"/>
          <w:sz w:val="20"/>
          <w:szCs w:val="20"/>
        </w:rPr>
      </w:pPr>
      <w:r w:rsidRPr="00835EAB">
        <w:rPr>
          <w:rFonts w:asciiTheme="minorHAnsi" w:hAnsiTheme="minorHAnsi" w:cstheme="minorHAnsi"/>
          <w:sz w:val="20"/>
          <w:szCs w:val="20"/>
        </w:rPr>
        <w:t>Although the School is not directly responsible for bullying off its premises, bullying doesn't end at the school gates. We will work with the local community.</w:t>
      </w:r>
    </w:p>
    <w:p w14:paraId="01F0379A" w14:textId="77777777" w:rsidR="004F3AD3" w:rsidRPr="00835EAB" w:rsidRDefault="004F3AD3" w:rsidP="00A80588">
      <w:pPr>
        <w:widowControl w:val="0"/>
        <w:numPr>
          <w:ilvl w:val="0"/>
          <w:numId w:val="8"/>
        </w:numPr>
        <w:tabs>
          <w:tab w:val="clear" w:pos="360"/>
        </w:tabs>
        <w:autoSpaceDE w:val="0"/>
        <w:autoSpaceDN w:val="0"/>
        <w:spacing w:after="0"/>
        <w:ind w:left="284" w:hanging="284"/>
        <w:jc w:val="both"/>
        <w:rPr>
          <w:rFonts w:asciiTheme="minorHAnsi" w:hAnsiTheme="minorHAnsi" w:cstheme="minorHAnsi"/>
          <w:sz w:val="20"/>
          <w:szCs w:val="20"/>
        </w:rPr>
      </w:pPr>
      <w:r w:rsidRPr="00835EAB">
        <w:rPr>
          <w:rFonts w:asciiTheme="minorHAnsi" w:hAnsiTheme="minorHAnsi" w:cstheme="minorHAnsi"/>
          <w:sz w:val="20"/>
          <w:szCs w:val="20"/>
        </w:rPr>
        <w:t>Involves young people in anti-bullying work, as this is far more likely to succeed than if ideas are imposed on them. Children and young people often have the best approaches to solving problems within their peer groups.</w:t>
      </w:r>
    </w:p>
    <w:p w14:paraId="7791C411" w14:textId="2D8536C9" w:rsidR="004F3AD3" w:rsidRPr="00835EAB" w:rsidRDefault="00743673" w:rsidP="00A80588">
      <w:pPr>
        <w:widowControl w:val="0"/>
        <w:numPr>
          <w:ilvl w:val="0"/>
          <w:numId w:val="8"/>
        </w:numPr>
        <w:tabs>
          <w:tab w:val="clear" w:pos="360"/>
        </w:tabs>
        <w:autoSpaceDE w:val="0"/>
        <w:autoSpaceDN w:val="0"/>
        <w:spacing w:after="0"/>
        <w:ind w:left="284" w:hanging="284"/>
        <w:jc w:val="both"/>
        <w:rPr>
          <w:rFonts w:asciiTheme="minorHAnsi" w:hAnsiTheme="minorHAnsi" w:cstheme="minorHAnsi"/>
          <w:sz w:val="20"/>
          <w:szCs w:val="20"/>
        </w:rPr>
      </w:pPr>
      <w:r>
        <w:rPr>
          <w:rFonts w:asciiTheme="minorHAnsi" w:hAnsiTheme="minorHAnsi" w:cstheme="minorHAnsi"/>
          <w:sz w:val="20"/>
          <w:szCs w:val="20"/>
        </w:rPr>
        <w:t xml:space="preserve">LIFE </w:t>
      </w:r>
      <w:r w:rsidR="00B1160F" w:rsidRPr="00840891">
        <w:rPr>
          <w:rFonts w:eastAsia="Arial Unicode MS" w:cs="Arial Unicode MS"/>
          <w:sz w:val="20"/>
          <w:szCs w:val="20"/>
          <w:lang w:val="en-US"/>
        </w:rPr>
        <w:t>Wirral Sports School</w:t>
      </w:r>
      <w:r w:rsidR="00B1160F" w:rsidRPr="00835EAB">
        <w:rPr>
          <w:rFonts w:asciiTheme="minorHAnsi" w:hAnsiTheme="minorHAnsi" w:cstheme="minorHAnsi"/>
          <w:sz w:val="20"/>
          <w:szCs w:val="20"/>
        </w:rPr>
        <w:t xml:space="preserve"> </w:t>
      </w:r>
      <w:r w:rsidR="004F3AD3" w:rsidRPr="00835EAB">
        <w:rPr>
          <w:rFonts w:asciiTheme="minorHAnsi" w:hAnsiTheme="minorHAnsi" w:cstheme="minorHAnsi"/>
          <w:sz w:val="20"/>
          <w:szCs w:val="20"/>
        </w:rPr>
        <w:t>finds ways to help those who are bullying change their behaviour in the form of sanctions and support for the bully. Punishing bullies doesn't end bullying. It is important to stress that it is the behaviour that is not liked, rather than the person.</w:t>
      </w:r>
    </w:p>
    <w:p w14:paraId="2E1BB811" w14:textId="77777777" w:rsidR="004F3AD3" w:rsidRPr="00835EAB" w:rsidRDefault="004F3AD3" w:rsidP="00A80588">
      <w:pPr>
        <w:widowControl w:val="0"/>
        <w:numPr>
          <w:ilvl w:val="0"/>
          <w:numId w:val="8"/>
        </w:numPr>
        <w:tabs>
          <w:tab w:val="clear" w:pos="360"/>
        </w:tabs>
        <w:autoSpaceDE w:val="0"/>
        <w:autoSpaceDN w:val="0"/>
        <w:spacing w:after="0"/>
        <w:ind w:left="284" w:hanging="284"/>
        <w:jc w:val="both"/>
        <w:rPr>
          <w:rFonts w:asciiTheme="minorHAnsi" w:hAnsiTheme="minorHAnsi" w:cstheme="minorHAnsi"/>
          <w:sz w:val="20"/>
          <w:szCs w:val="20"/>
        </w:rPr>
      </w:pPr>
      <w:r w:rsidRPr="00835EAB">
        <w:rPr>
          <w:rFonts w:asciiTheme="minorHAnsi" w:hAnsiTheme="minorHAnsi" w:cstheme="minorHAnsi"/>
          <w:sz w:val="20"/>
          <w:szCs w:val="20"/>
        </w:rPr>
        <w:t>Bullying often takes place in groups. Children have a choice of watching from the margins, joining in, trying to remain uninvolved or trying to help those being bullied. Acknowledge and reward children who help prevent bullying.</w:t>
      </w:r>
    </w:p>
    <w:p w14:paraId="78712057" w14:textId="77777777" w:rsidR="004F3AD3" w:rsidRPr="00835EAB" w:rsidRDefault="004F3AD3" w:rsidP="00A80588">
      <w:pPr>
        <w:widowControl w:val="0"/>
        <w:numPr>
          <w:ilvl w:val="0"/>
          <w:numId w:val="8"/>
        </w:numPr>
        <w:tabs>
          <w:tab w:val="clear" w:pos="360"/>
        </w:tabs>
        <w:autoSpaceDE w:val="0"/>
        <w:autoSpaceDN w:val="0"/>
        <w:spacing w:after="0"/>
        <w:ind w:left="284" w:hanging="284"/>
        <w:jc w:val="both"/>
        <w:rPr>
          <w:rFonts w:asciiTheme="minorHAnsi" w:hAnsiTheme="minorHAnsi" w:cstheme="minorHAnsi"/>
          <w:sz w:val="20"/>
          <w:szCs w:val="20"/>
        </w:rPr>
      </w:pPr>
      <w:r w:rsidRPr="00835EAB">
        <w:rPr>
          <w:rFonts w:asciiTheme="minorHAnsi" w:hAnsiTheme="minorHAnsi" w:cstheme="minorHAnsi"/>
          <w:sz w:val="20"/>
          <w:szCs w:val="20"/>
        </w:rPr>
        <w:t>Support schemes that encourage children to make friends. Having friends is one of the best defences against bullying, but not everyone has the right social skills to make friends easily. Teaching assertiveness skills and confidence-building to the class may be a way to help children make friends and also encourage and facilitate social interaction.</w:t>
      </w:r>
    </w:p>
    <w:p w14:paraId="26F2A457" w14:textId="77777777" w:rsidR="004F3AD3" w:rsidRPr="00835EAB" w:rsidRDefault="004F3AD3" w:rsidP="00A80588">
      <w:pPr>
        <w:pStyle w:val="OmniPage4"/>
        <w:numPr>
          <w:ilvl w:val="0"/>
          <w:numId w:val="8"/>
        </w:numPr>
        <w:tabs>
          <w:tab w:val="clear" w:pos="360"/>
        </w:tabs>
        <w:spacing w:line="276" w:lineRule="auto"/>
        <w:ind w:left="284" w:hanging="284"/>
        <w:jc w:val="both"/>
        <w:rPr>
          <w:rFonts w:asciiTheme="minorHAnsi" w:hAnsiTheme="minorHAnsi" w:cstheme="minorHAnsi"/>
          <w:sz w:val="20"/>
        </w:rPr>
      </w:pPr>
      <w:r w:rsidRPr="00835EAB">
        <w:rPr>
          <w:rFonts w:asciiTheme="minorHAnsi" w:hAnsiTheme="minorHAnsi" w:cstheme="minorHAnsi"/>
          <w:sz w:val="20"/>
        </w:rPr>
        <w:t xml:space="preserve">Use time during PSHEE classes to talk about bullying/intimidation in general.  </w:t>
      </w:r>
    </w:p>
    <w:p w14:paraId="3ADE702A" w14:textId="1117E36F" w:rsidR="004F3AD3" w:rsidRDefault="004F3AD3" w:rsidP="00A13879">
      <w:pPr>
        <w:widowControl w:val="0"/>
        <w:numPr>
          <w:ilvl w:val="0"/>
          <w:numId w:val="8"/>
        </w:numPr>
        <w:tabs>
          <w:tab w:val="clear" w:pos="360"/>
        </w:tabs>
        <w:autoSpaceDE w:val="0"/>
        <w:autoSpaceDN w:val="0"/>
        <w:spacing w:after="0"/>
        <w:ind w:left="284" w:hanging="284"/>
        <w:jc w:val="both"/>
        <w:rPr>
          <w:rFonts w:asciiTheme="minorHAnsi" w:hAnsiTheme="minorHAnsi" w:cstheme="minorHAnsi"/>
          <w:sz w:val="20"/>
          <w:szCs w:val="20"/>
        </w:rPr>
      </w:pPr>
      <w:r w:rsidRPr="00743673">
        <w:rPr>
          <w:rFonts w:asciiTheme="minorHAnsi" w:hAnsiTheme="minorHAnsi" w:cstheme="minorHAnsi"/>
          <w:sz w:val="20"/>
          <w:szCs w:val="20"/>
        </w:rPr>
        <w:t xml:space="preserve">There is a flexibility </w:t>
      </w:r>
      <w:r w:rsidR="00743673" w:rsidRPr="00743673">
        <w:rPr>
          <w:rFonts w:asciiTheme="minorHAnsi" w:hAnsiTheme="minorHAnsi" w:cstheme="minorHAnsi"/>
          <w:sz w:val="20"/>
          <w:szCs w:val="20"/>
        </w:rPr>
        <w:t xml:space="preserve">within the PSHEE curriculum </w:t>
      </w:r>
      <w:r w:rsidRPr="00743673">
        <w:rPr>
          <w:rFonts w:asciiTheme="minorHAnsi" w:hAnsiTheme="minorHAnsi" w:cstheme="minorHAnsi"/>
          <w:sz w:val="20"/>
          <w:szCs w:val="20"/>
        </w:rPr>
        <w:t>lessons to deal with specific incidents which may be considered to be bullying that need to be dealt with.  Lessons will be planned throughout the school year</w:t>
      </w:r>
      <w:r w:rsidR="00743673">
        <w:rPr>
          <w:rFonts w:asciiTheme="minorHAnsi" w:hAnsiTheme="minorHAnsi" w:cstheme="minorHAnsi"/>
          <w:sz w:val="20"/>
          <w:szCs w:val="20"/>
        </w:rPr>
        <w:t xml:space="preserve"> to promote cooperative and</w:t>
      </w:r>
      <w:r w:rsidRPr="00743673">
        <w:rPr>
          <w:rFonts w:asciiTheme="minorHAnsi" w:hAnsiTheme="minorHAnsi" w:cstheme="minorHAnsi"/>
          <w:sz w:val="20"/>
          <w:szCs w:val="20"/>
        </w:rPr>
        <w:t xml:space="preserve"> appropriate behaviour</w:t>
      </w:r>
      <w:r w:rsidR="00743673">
        <w:rPr>
          <w:rFonts w:asciiTheme="minorHAnsi" w:hAnsiTheme="minorHAnsi" w:cstheme="minorHAnsi"/>
          <w:sz w:val="20"/>
          <w:szCs w:val="20"/>
        </w:rPr>
        <w:t>.</w:t>
      </w:r>
    </w:p>
    <w:p w14:paraId="706295C0" w14:textId="77777777" w:rsidR="00743673" w:rsidRPr="00743673" w:rsidRDefault="00743673" w:rsidP="00743673">
      <w:pPr>
        <w:widowControl w:val="0"/>
        <w:autoSpaceDE w:val="0"/>
        <w:autoSpaceDN w:val="0"/>
        <w:spacing w:after="0"/>
        <w:ind w:left="284"/>
        <w:jc w:val="both"/>
        <w:rPr>
          <w:rFonts w:asciiTheme="minorHAnsi" w:hAnsiTheme="minorHAnsi" w:cstheme="minorHAnsi"/>
          <w:sz w:val="20"/>
          <w:szCs w:val="20"/>
        </w:rPr>
      </w:pPr>
    </w:p>
    <w:p w14:paraId="0281C837" w14:textId="77777777" w:rsidR="004F3AD3" w:rsidRPr="00835EAB" w:rsidRDefault="004F3AD3" w:rsidP="00A80588">
      <w:pPr>
        <w:pStyle w:val="aLCPBodytext"/>
        <w:spacing w:line="276" w:lineRule="auto"/>
        <w:rPr>
          <w:rFonts w:asciiTheme="minorHAnsi" w:hAnsiTheme="minorHAnsi" w:cstheme="minorHAnsi"/>
          <w:sz w:val="20"/>
          <w:szCs w:val="20"/>
        </w:rPr>
      </w:pPr>
      <w:r w:rsidRPr="00835EAB">
        <w:rPr>
          <w:rFonts w:asciiTheme="minorHAnsi" w:hAnsiTheme="minorHAnsi" w:cstheme="minorHAnsi"/>
          <w:sz w:val="20"/>
          <w:szCs w:val="20"/>
        </w:rPr>
        <w:t xml:space="preserve">Teachers support all children in their class and to establish a climate of trust and respect for all. By praising, rewarding and celebrating the success of all children, we aim to prevent incidents of bullying.  </w:t>
      </w:r>
    </w:p>
    <w:p w14:paraId="47EA87FF" w14:textId="77777777" w:rsidR="004F3AD3" w:rsidRPr="00835EAB" w:rsidRDefault="004F3AD3" w:rsidP="00A80588">
      <w:pPr>
        <w:spacing w:after="0"/>
        <w:jc w:val="both"/>
        <w:rPr>
          <w:rFonts w:asciiTheme="minorHAnsi" w:hAnsiTheme="minorHAnsi" w:cstheme="minorHAnsi"/>
          <w:b/>
          <w:sz w:val="20"/>
          <w:szCs w:val="20"/>
        </w:rPr>
      </w:pPr>
    </w:p>
    <w:p w14:paraId="0B702D51" w14:textId="77777777" w:rsidR="004F3AD3" w:rsidRPr="00835EAB" w:rsidRDefault="004F3AD3" w:rsidP="00A80588">
      <w:pPr>
        <w:spacing w:after="0"/>
        <w:jc w:val="both"/>
        <w:rPr>
          <w:rFonts w:asciiTheme="minorHAnsi" w:hAnsiTheme="minorHAnsi" w:cstheme="minorHAnsi"/>
          <w:b/>
          <w:sz w:val="20"/>
          <w:szCs w:val="20"/>
        </w:rPr>
      </w:pPr>
      <w:bookmarkStart w:id="12" w:name="_Toc41988774"/>
      <w:r w:rsidRPr="00835EAB">
        <w:rPr>
          <w:rStyle w:val="Heading1Char"/>
          <w:rFonts w:asciiTheme="minorHAnsi" w:hAnsiTheme="minorHAnsi" w:cstheme="minorHAnsi"/>
          <w:szCs w:val="20"/>
        </w:rPr>
        <w:t>The School’s Aims with Regard to Bullying</w:t>
      </w:r>
      <w:bookmarkEnd w:id="12"/>
      <w:r w:rsidRPr="00835EAB">
        <w:rPr>
          <w:rFonts w:asciiTheme="minorHAnsi" w:hAnsiTheme="minorHAnsi" w:cstheme="minorHAnsi"/>
          <w:b/>
          <w:sz w:val="20"/>
          <w:szCs w:val="20"/>
        </w:rPr>
        <w:t>:</w:t>
      </w:r>
    </w:p>
    <w:p w14:paraId="69872137" w14:textId="77777777" w:rsidR="004F3AD3" w:rsidRPr="00835EAB" w:rsidRDefault="004F3AD3" w:rsidP="00A80588">
      <w:pPr>
        <w:numPr>
          <w:ilvl w:val="0"/>
          <w:numId w:val="9"/>
        </w:numPr>
        <w:tabs>
          <w:tab w:val="clear" w:pos="360"/>
        </w:tabs>
        <w:spacing w:after="0"/>
        <w:ind w:left="284" w:hanging="284"/>
        <w:jc w:val="both"/>
        <w:rPr>
          <w:rFonts w:asciiTheme="minorHAnsi" w:hAnsiTheme="minorHAnsi" w:cstheme="minorHAnsi"/>
          <w:sz w:val="20"/>
          <w:szCs w:val="20"/>
        </w:rPr>
      </w:pPr>
      <w:r w:rsidRPr="00835EAB">
        <w:rPr>
          <w:rFonts w:asciiTheme="minorHAnsi" w:hAnsiTheme="minorHAnsi" w:cstheme="minorHAnsi"/>
          <w:sz w:val="20"/>
          <w:szCs w:val="20"/>
        </w:rPr>
        <w:t>To make clear to children, staff, parents and guardians that bullying is unacceptable.</w:t>
      </w:r>
    </w:p>
    <w:p w14:paraId="00121BF1" w14:textId="77777777" w:rsidR="004F3AD3" w:rsidRPr="00835EAB" w:rsidRDefault="004F3AD3" w:rsidP="00A80588">
      <w:pPr>
        <w:numPr>
          <w:ilvl w:val="0"/>
          <w:numId w:val="9"/>
        </w:numPr>
        <w:tabs>
          <w:tab w:val="clear" w:pos="360"/>
        </w:tabs>
        <w:spacing w:after="0"/>
        <w:ind w:left="284" w:hanging="284"/>
        <w:jc w:val="both"/>
        <w:rPr>
          <w:rFonts w:asciiTheme="minorHAnsi" w:hAnsiTheme="minorHAnsi" w:cstheme="minorHAnsi"/>
          <w:sz w:val="20"/>
          <w:szCs w:val="20"/>
        </w:rPr>
      </w:pPr>
      <w:r w:rsidRPr="00835EAB">
        <w:rPr>
          <w:rFonts w:asciiTheme="minorHAnsi" w:hAnsiTheme="minorHAnsi" w:cstheme="minorHAnsi"/>
          <w:sz w:val="20"/>
          <w:szCs w:val="20"/>
        </w:rPr>
        <w:t>To encourage openness in which children, staff and parents act immediately if there is any suspicion of bullying.</w:t>
      </w:r>
    </w:p>
    <w:p w14:paraId="51C6A1AD" w14:textId="77777777" w:rsidR="004F3AD3" w:rsidRPr="00835EAB" w:rsidRDefault="004F3AD3" w:rsidP="00A80588">
      <w:pPr>
        <w:numPr>
          <w:ilvl w:val="0"/>
          <w:numId w:val="9"/>
        </w:numPr>
        <w:tabs>
          <w:tab w:val="clear" w:pos="360"/>
        </w:tabs>
        <w:spacing w:after="0"/>
        <w:ind w:left="284" w:hanging="284"/>
        <w:jc w:val="both"/>
        <w:rPr>
          <w:rFonts w:asciiTheme="minorHAnsi" w:hAnsiTheme="minorHAnsi" w:cstheme="minorHAnsi"/>
          <w:sz w:val="20"/>
          <w:szCs w:val="20"/>
        </w:rPr>
      </w:pPr>
      <w:r w:rsidRPr="00835EAB">
        <w:rPr>
          <w:rFonts w:asciiTheme="minorHAnsi" w:hAnsiTheme="minorHAnsi" w:cstheme="minorHAnsi"/>
          <w:sz w:val="20"/>
          <w:szCs w:val="20"/>
        </w:rPr>
        <w:t>To provide a clear framework for dealing with incidents of bullying.</w:t>
      </w:r>
    </w:p>
    <w:p w14:paraId="4C353B5F" w14:textId="77777777" w:rsidR="004F3AD3" w:rsidRPr="00835EAB" w:rsidRDefault="004F3AD3" w:rsidP="00A80588">
      <w:pPr>
        <w:numPr>
          <w:ilvl w:val="0"/>
          <w:numId w:val="9"/>
        </w:numPr>
        <w:tabs>
          <w:tab w:val="clear" w:pos="360"/>
        </w:tabs>
        <w:spacing w:after="0"/>
        <w:ind w:left="284" w:hanging="284"/>
        <w:jc w:val="both"/>
        <w:rPr>
          <w:rFonts w:asciiTheme="minorHAnsi" w:hAnsiTheme="minorHAnsi" w:cstheme="minorHAnsi"/>
          <w:sz w:val="20"/>
          <w:szCs w:val="20"/>
        </w:rPr>
      </w:pPr>
      <w:r w:rsidRPr="00835EAB">
        <w:rPr>
          <w:rFonts w:asciiTheme="minorHAnsi" w:hAnsiTheme="minorHAnsi" w:cstheme="minorHAnsi"/>
          <w:sz w:val="20"/>
          <w:szCs w:val="20"/>
        </w:rPr>
        <w:t>To educate children in resisting bullying.</w:t>
      </w:r>
    </w:p>
    <w:p w14:paraId="3133849A" w14:textId="77777777" w:rsidR="004F3AD3" w:rsidRPr="00835EAB" w:rsidRDefault="004F3AD3" w:rsidP="00A80588">
      <w:pPr>
        <w:numPr>
          <w:ilvl w:val="0"/>
          <w:numId w:val="9"/>
        </w:numPr>
        <w:tabs>
          <w:tab w:val="clear" w:pos="360"/>
        </w:tabs>
        <w:spacing w:after="0"/>
        <w:ind w:left="284" w:hanging="284"/>
        <w:jc w:val="both"/>
        <w:rPr>
          <w:rFonts w:asciiTheme="minorHAnsi" w:hAnsiTheme="minorHAnsi" w:cstheme="minorHAnsi"/>
          <w:sz w:val="20"/>
          <w:szCs w:val="20"/>
        </w:rPr>
      </w:pPr>
      <w:r w:rsidRPr="00835EAB">
        <w:rPr>
          <w:rFonts w:asciiTheme="minorHAnsi" w:hAnsiTheme="minorHAnsi" w:cstheme="minorHAnsi"/>
          <w:sz w:val="20"/>
          <w:szCs w:val="20"/>
        </w:rPr>
        <w:t>To support those being bullied and a framework within which those bullying others may recognise and reform their behaviour.</w:t>
      </w:r>
    </w:p>
    <w:p w14:paraId="2072E0AA" w14:textId="77777777" w:rsidR="004F3AD3" w:rsidRPr="00835EAB" w:rsidRDefault="004F3AD3" w:rsidP="00A80588">
      <w:pPr>
        <w:numPr>
          <w:ilvl w:val="0"/>
          <w:numId w:val="9"/>
        </w:numPr>
        <w:tabs>
          <w:tab w:val="clear" w:pos="360"/>
        </w:tabs>
        <w:spacing w:after="0"/>
        <w:ind w:left="284" w:hanging="284"/>
        <w:jc w:val="both"/>
        <w:rPr>
          <w:rFonts w:asciiTheme="minorHAnsi" w:hAnsiTheme="minorHAnsi" w:cstheme="minorHAnsi"/>
          <w:sz w:val="20"/>
          <w:szCs w:val="20"/>
        </w:rPr>
      </w:pPr>
      <w:r w:rsidRPr="00835EAB">
        <w:rPr>
          <w:rFonts w:asciiTheme="minorHAnsi" w:hAnsiTheme="minorHAnsi" w:cstheme="minorHAnsi"/>
          <w:sz w:val="20"/>
          <w:szCs w:val="20"/>
        </w:rPr>
        <w:t>To instil in all members of the school community a sense of caring and kindness for one another in accordance with the school’s ethos.</w:t>
      </w:r>
    </w:p>
    <w:p w14:paraId="72218FA1" w14:textId="77777777" w:rsidR="004F3AD3" w:rsidRPr="00835EAB" w:rsidRDefault="004F3AD3" w:rsidP="00A80588">
      <w:pPr>
        <w:numPr>
          <w:ilvl w:val="0"/>
          <w:numId w:val="9"/>
        </w:numPr>
        <w:tabs>
          <w:tab w:val="clear" w:pos="360"/>
        </w:tabs>
        <w:spacing w:after="0"/>
        <w:ind w:left="284" w:hanging="284"/>
        <w:jc w:val="both"/>
        <w:rPr>
          <w:rFonts w:asciiTheme="minorHAnsi" w:hAnsiTheme="minorHAnsi" w:cstheme="minorHAnsi"/>
          <w:sz w:val="20"/>
          <w:szCs w:val="20"/>
        </w:rPr>
      </w:pPr>
      <w:r w:rsidRPr="00835EAB">
        <w:rPr>
          <w:rFonts w:asciiTheme="minorHAnsi" w:hAnsiTheme="minorHAnsi" w:cstheme="minorHAnsi"/>
          <w:sz w:val="20"/>
          <w:szCs w:val="20"/>
        </w:rPr>
        <w:t>To ensure that as a result of staff being respectful towards children at all times, children will internalise and model these human encounters and thus treat each other respectfully.</w:t>
      </w:r>
    </w:p>
    <w:p w14:paraId="0C900455" w14:textId="386C7663" w:rsidR="004F3AD3" w:rsidRPr="00835EAB" w:rsidRDefault="004F3AD3" w:rsidP="00A80588">
      <w:pPr>
        <w:numPr>
          <w:ilvl w:val="0"/>
          <w:numId w:val="9"/>
        </w:numPr>
        <w:tabs>
          <w:tab w:val="clear" w:pos="360"/>
        </w:tabs>
        <w:spacing w:after="0"/>
        <w:ind w:left="284" w:hanging="284"/>
        <w:jc w:val="both"/>
        <w:rPr>
          <w:rFonts w:asciiTheme="minorHAnsi" w:hAnsiTheme="minorHAnsi" w:cstheme="minorHAnsi"/>
          <w:sz w:val="20"/>
          <w:szCs w:val="20"/>
        </w:rPr>
      </w:pPr>
      <w:r w:rsidRPr="00835EAB">
        <w:rPr>
          <w:rFonts w:asciiTheme="minorHAnsi" w:hAnsiTheme="minorHAnsi" w:cstheme="minorHAnsi"/>
          <w:sz w:val="20"/>
          <w:szCs w:val="20"/>
        </w:rPr>
        <w:lastRenderedPageBreak/>
        <w:t xml:space="preserve">To ensure that the adults in the children’s world do not </w:t>
      </w:r>
      <w:r w:rsidR="00356B83" w:rsidRPr="00835EAB">
        <w:rPr>
          <w:rFonts w:asciiTheme="minorHAnsi" w:hAnsiTheme="minorHAnsi" w:cstheme="minorHAnsi"/>
          <w:sz w:val="20"/>
          <w:szCs w:val="20"/>
        </w:rPr>
        <w:t>endeavour</w:t>
      </w:r>
      <w:r w:rsidRPr="00835EAB">
        <w:rPr>
          <w:rFonts w:asciiTheme="minorHAnsi" w:hAnsiTheme="minorHAnsi" w:cstheme="minorHAnsi"/>
          <w:sz w:val="20"/>
          <w:szCs w:val="20"/>
        </w:rPr>
        <w:t xml:space="preserve"> to diminish children so that they lose respect amongst their peer group but rather enhance them, so as to continue to develop their </w:t>
      </w:r>
      <w:r w:rsidR="00356B83" w:rsidRPr="00835EAB">
        <w:rPr>
          <w:rFonts w:asciiTheme="minorHAnsi" w:hAnsiTheme="minorHAnsi" w:cstheme="minorHAnsi"/>
          <w:sz w:val="20"/>
          <w:szCs w:val="20"/>
        </w:rPr>
        <w:t>self-esteem</w:t>
      </w:r>
      <w:r w:rsidRPr="00835EAB">
        <w:rPr>
          <w:rFonts w:asciiTheme="minorHAnsi" w:hAnsiTheme="minorHAnsi" w:cstheme="minorHAnsi"/>
          <w:sz w:val="20"/>
          <w:szCs w:val="20"/>
        </w:rPr>
        <w:t>.</w:t>
      </w:r>
    </w:p>
    <w:p w14:paraId="0C02F9A3" w14:textId="77777777" w:rsidR="004F3AD3" w:rsidRPr="00835EAB" w:rsidRDefault="004F3AD3" w:rsidP="00A80588">
      <w:pPr>
        <w:numPr>
          <w:ilvl w:val="0"/>
          <w:numId w:val="9"/>
        </w:numPr>
        <w:tabs>
          <w:tab w:val="clear" w:pos="360"/>
        </w:tabs>
        <w:spacing w:after="0"/>
        <w:ind w:left="284" w:hanging="284"/>
        <w:jc w:val="both"/>
        <w:rPr>
          <w:rFonts w:asciiTheme="minorHAnsi" w:hAnsiTheme="minorHAnsi" w:cstheme="minorHAnsi"/>
          <w:sz w:val="20"/>
          <w:szCs w:val="20"/>
        </w:rPr>
      </w:pPr>
      <w:r w:rsidRPr="00835EAB">
        <w:rPr>
          <w:rFonts w:asciiTheme="minorHAnsi" w:hAnsiTheme="minorHAnsi" w:cstheme="minorHAnsi"/>
          <w:sz w:val="20"/>
          <w:szCs w:val="20"/>
        </w:rPr>
        <w:t>To promote a transparency in human relationships so that children, by default, are held to account for the feelings they may evoke in others.</w:t>
      </w:r>
    </w:p>
    <w:p w14:paraId="7E0780A3" w14:textId="77777777" w:rsidR="007673B4" w:rsidRPr="00835EAB" w:rsidRDefault="007673B4" w:rsidP="00A80588">
      <w:pPr>
        <w:spacing w:after="0"/>
        <w:rPr>
          <w:rFonts w:asciiTheme="minorHAnsi" w:eastAsiaTheme="minorHAnsi" w:hAnsiTheme="minorHAnsi" w:cstheme="minorHAnsi"/>
          <w:b/>
          <w:bCs/>
          <w:color w:val="000000"/>
          <w:sz w:val="20"/>
          <w:szCs w:val="20"/>
        </w:rPr>
      </w:pPr>
    </w:p>
    <w:p w14:paraId="7874D691" w14:textId="75C2EC77" w:rsidR="00170D27" w:rsidRPr="00835EAB" w:rsidRDefault="00170D27" w:rsidP="00835EAB">
      <w:pPr>
        <w:pStyle w:val="Heading2"/>
        <w:rPr>
          <w:rFonts w:asciiTheme="minorHAnsi" w:hAnsiTheme="minorHAnsi" w:cstheme="minorHAnsi"/>
          <w:szCs w:val="20"/>
        </w:rPr>
      </w:pPr>
      <w:bookmarkStart w:id="13" w:name="_Toc41988775"/>
      <w:r w:rsidRPr="00835EAB">
        <w:rPr>
          <w:rFonts w:asciiTheme="minorHAnsi" w:hAnsiTheme="minorHAnsi" w:cstheme="minorHAnsi"/>
          <w:szCs w:val="20"/>
        </w:rPr>
        <w:t>ANTI-BULLYING APPENDIX</w:t>
      </w:r>
      <w:bookmarkEnd w:id="13"/>
    </w:p>
    <w:p w14:paraId="3558671F" w14:textId="77777777" w:rsidR="00170D27" w:rsidRPr="00835EAB" w:rsidRDefault="00170D27" w:rsidP="00A80588">
      <w:pPr>
        <w:pStyle w:val="Default"/>
        <w:spacing w:line="276" w:lineRule="auto"/>
        <w:rPr>
          <w:rFonts w:asciiTheme="minorHAnsi" w:hAnsiTheme="minorHAnsi" w:cstheme="minorHAnsi"/>
          <w:b/>
          <w:bCs/>
          <w:sz w:val="20"/>
          <w:szCs w:val="20"/>
        </w:rPr>
      </w:pPr>
      <w:r w:rsidRPr="00835EAB">
        <w:rPr>
          <w:rFonts w:asciiTheme="minorHAnsi" w:hAnsiTheme="minorHAnsi" w:cstheme="minorHAnsi"/>
          <w:b/>
          <w:bCs/>
          <w:sz w:val="20"/>
          <w:szCs w:val="20"/>
        </w:rPr>
        <w:t>FURTHER SOURCES OF INFORMATION</w:t>
      </w:r>
    </w:p>
    <w:p w14:paraId="1B78E036" w14:textId="77777777" w:rsidR="00170D27" w:rsidRPr="00835EAB" w:rsidRDefault="00170D27" w:rsidP="00A80588">
      <w:pPr>
        <w:pStyle w:val="Default"/>
        <w:spacing w:line="276" w:lineRule="auto"/>
        <w:rPr>
          <w:rFonts w:asciiTheme="minorHAnsi" w:hAnsiTheme="minorHAnsi" w:cstheme="minorHAnsi"/>
          <w:b/>
          <w:bCs/>
          <w:sz w:val="20"/>
          <w:szCs w:val="20"/>
        </w:rPr>
      </w:pPr>
    </w:p>
    <w:p w14:paraId="4E82C358" w14:textId="77777777" w:rsidR="00170D27" w:rsidRPr="00835EAB" w:rsidRDefault="00877FE6" w:rsidP="00A80588">
      <w:pPr>
        <w:pStyle w:val="Default"/>
        <w:spacing w:line="276" w:lineRule="auto"/>
        <w:rPr>
          <w:rFonts w:asciiTheme="minorHAnsi" w:hAnsiTheme="minorHAnsi" w:cstheme="minorHAnsi"/>
          <w:b/>
          <w:bCs/>
          <w:sz w:val="20"/>
          <w:szCs w:val="20"/>
        </w:rPr>
      </w:pPr>
      <w:r w:rsidRPr="00835EAB">
        <w:rPr>
          <w:rFonts w:asciiTheme="minorHAnsi" w:hAnsiTheme="minorHAnsi" w:cstheme="minorHAnsi"/>
          <w:b/>
          <w:bCs/>
          <w:sz w:val="20"/>
          <w:szCs w:val="20"/>
        </w:rPr>
        <w:t>D</w:t>
      </w:r>
      <w:r w:rsidR="00170D27" w:rsidRPr="00835EAB">
        <w:rPr>
          <w:rFonts w:asciiTheme="minorHAnsi" w:hAnsiTheme="minorHAnsi" w:cstheme="minorHAnsi"/>
          <w:b/>
          <w:bCs/>
          <w:sz w:val="20"/>
          <w:szCs w:val="20"/>
        </w:rPr>
        <w:t xml:space="preserve">epartmental advice and guidance you may be interested in </w:t>
      </w:r>
    </w:p>
    <w:p w14:paraId="098CD738" w14:textId="77777777" w:rsidR="00877FE6" w:rsidRPr="00835EAB" w:rsidRDefault="001C39B7" w:rsidP="00A80588">
      <w:pPr>
        <w:tabs>
          <w:tab w:val="left" w:pos="0"/>
          <w:tab w:val="left" w:pos="284"/>
        </w:tabs>
        <w:spacing w:after="0"/>
        <w:jc w:val="both"/>
        <w:rPr>
          <w:rFonts w:asciiTheme="minorHAnsi" w:hAnsiTheme="minorHAnsi" w:cstheme="minorHAnsi"/>
          <w:iCs/>
          <w:sz w:val="20"/>
          <w:szCs w:val="20"/>
        </w:rPr>
      </w:pPr>
      <w:hyperlink r:id="rId11" w:history="1">
        <w:r w:rsidR="00877FE6" w:rsidRPr="00835EAB">
          <w:rPr>
            <w:rStyle w:val="Hyperlink"/>
            <w:rFonts w:asciiTheme="minorHAnsi" w:hAnsiTheme="minorHAnsi" w:cstheme="minorHAnsi"/>
            <w:sz w:val="20"/>
            <w:szCs w:val="20"/>
          </w:rPr>
          <w:t>Preventing and Tackling Bullying (July 2017)</w:t>
        </w:r>
      </w:hyperlink>
      <w:r w:rsidR="00877FE6" w:rsidRPr="00835EAB">
        <w:rPr>
          <w:rFonts w:asciiTheme="minorHAnsi" w:hAnsiTheme="minorHAnsi" w:cstheme="minorHAnsi"/>
          <w:iCs/>
          <w:sz w:val="20"/>
          <w:szCs w:val="20"/>
        </w:rPr>
        <w:t xml:space="preserve">, </w:t>
      </w:r>
    </w:p>
    <w:p w14:paraId="7B29476C" w14:textId="77777777" w:rsidR="00877FE6" w:rsidRPr="00835EAB" w:rsidRDefault="001C39B7" w:rsidP="00A80588">
      <w:pPr>
        <w:tabs>
          <w:tab w:val="left" w:pos="0"/>
          <w:tab w:val="left" w:pos="284"/>
        </w:tabs>
        <w:spacing w:after="0"/>
        <w:jc w:val="both"/>
        <w:rPr>
          <w:rFonts w:asciiTheme="minorHAnsi" w:hAnsiTheme="minorHAnsi" w:cstheme="minorHAnsi"/>
          <w:sz w:val="20"/>
          <w:szCs w:val="20"/>
        </w:rPr>
      </w:pPr>
      <w:hyperlink r:id="rId12" w:history="1">
        <w:r w:rsidR="00877FE6" w:rsidRPr="00835EAB">
          <w:rPr>
            <w:rStyle w:val="Hyperlink"/>
            <w:rFonts w:asciiTheme="minorHAnsi" w:hAnsiTheme="minorHAnsi" w:cstheme="minorHAnsi"/>
            <w:sz w:val="20"/>
            <w:szCs w:val="20"/>
          </w:rPr>
          <w:t>Cyberbullying: Advice for headteachers and school staff (DfE- November 2014)</w:t>
        </w:r>
      </w:hyperlink>
      <w:r w:rsidR="00877FE6" w:rsidRPr="00835EAB">
        <w:rPr>
          <w:rStyle w:val="Hyperlink"/>
          <w:rFonts w:asciiTheme="minorHAnsi" w:hAnsiTheme="minorHAnsi" w:cstheme="minorHAnsi"/>
          <w:sz w:val="20"/>
          <w:szCs w:val="20"/>
        </w:rPr>
        <w:t>,</w:t>
      </w:r>
      <w:r w:rsidR="00877FE6" w:rsidRPr="00835EAB">
        <w:rPr>
          <w:rFonts w:asciiTheme="minorHAnsi" w:hAnsiTheme="minorHAnsi" w:cstheme="minorHAnsi"/>
          <w:iCs/>
          <w:sz w:val="20"/>
          <w:szCs w:val="20"/>
        </w:rPr>
        <w:t xml:space="preserve"> </w:t>
      </w:r>
      <w:hyperlink r:id="rId13" w:history="1">
        <w:r w:rsidR="00877FE6" w:rsidRPr="00835EAB">
          <w:rPr>
            <w:rStyle w:val="Hyperlink"/>
            <w:rFonts w:asciiTheme="minorHAnsi" w:hAnsiTheme="minorHAnsi" w:cstheme="minorHAnsi"/>
            <w:sz w:val="20"/>
            <w:szCs w:val="20"/>
          </w:rPr>
          <w:t>Advice for parents and carers on cyberbullying (DfE- November 2014)</w:t>
        </w:r>
      </w:hyperlink>
      <w:r w:rsidR="00877FE6" w:rsidRPr="00835EAB">
        <w:rPr>
          <w:rFonts w:asciiTheme="minorHAnsi" w:hAnsiTheme="minorHAnsi" w:cstheme="minorHAnsi"/>
          <w:sz w:val="20"/>
          <w:szCs w:val="20"/>
        </w:rPr>
        <w:t xml:space="preserve"> </w:t>
      </w:r>
    </w:p>
    <w:p w14:paraId="79A5F065" w14:textId="77777777" w:rsidR="00170D27" w:rsidRPr="00835EAB" w:rsidRDefault="001C39B7" w:rsidP="00A80588">
      <w:pPr>
        <w:pStyle w:val="Default"/>
        <w:spacing w:line="276" w:lineRule="auto"/>
        <w:rPr>
          <w:rFonts w:asciiTheme="minorHAnsi" w:hAnsiTheme="minorHAnsi" w:cstheme="minorHAnsi"/>
          <w:sz w:val="20"/>
          <w:szCs w:val="20"/>
        </w:rPr>
      </w:pPr>
      <w:hyperlink r:id="rId14" w:history="1">
        <w:r w:rsidR="00170D27" w:rsidRPr="00835EAB">
          <w:rPr>
            <w:rStyle w:val="Hyperlink"/>
            <w:rFonts w:asciiTheme="minorHAnsi" w:hAnsiTheme="minorHAnsi" w:cstheme="minorHAnsi"/>
            <w:sz w:val="20"/>
            <w:szCs w:val="20"/>
          </w:rPr>
          <w:t>DfE Behaviour and Discipline in Schools Guidance</w:t>
        </w:r>
      </w:hyperlink>
      <w:r w:rsidR="00170D27" w:rsidRPr="00835EAB">
        <w:rPr>
          <w:rFonts w:asciiTheme="minorHAnsi" w:hAnsiTheme="minorHAnsi" w:cstheme="minorHAnsi"/>
          <w:sz w:val="20"/>
          <w:szCs w:val="20"/>
        </w:rPr>
        <w:t xml:space="preserve"> </w:t>
      </w:r>
    </w:p>
    <w:p w14:paraId="6E043DC3" w14:textId="77777777" w:rsidR="00170D27" w:rsidRPr="00835EAB" w:rsidRDefault="001C39B7" w:rsidP="00A80588">
      <w:pPr>
        <w:pStyle w:val="Default"/>
        <w:spacing w:line="276" w:lineRule="auto"/>
        <w:rPr>
          <w:rFonts w:asciiTheme="minorHAnsi" w:hAnsiTheme="minorHAnsi" w:cstheme="minorHAnsi"/>
          <w:sz w:val="20"/>
          <w:szCs w:val="20"/>
        </w:rPr>
      </w:pPr>
      <w:hyperlink r:id="rId15" w:history="1">
        <w:r w:rsidR="00170D27" w:rsidRPr="00835EAB">
          <w:rPr>
            <w:rStyle w:val="Hyperlink"/>
            <w:rFonts w:asciiTheme="minorHAnsi" w:hAnsiTheme="minorHAnsi" w:cstheme="minorHAnsi"/>
            <w:sz w:val="20"/>
            <w:szCs w:val="20"/>
          </w:rPr>
          <w:t xml:space="preserve">Mental health and behaviour in </w:t>
        </w:r>
        <w:proofErr w:type="gramStart"/>
        <w:r w:rsidR="00170D27" w:rsidRPr="00835EAB">
          <w:rPr>
            <w:rStyle w:val="Hyperlink"/>
            <w:rFonts w:asciiTheme="minorHAnsi" w:hAnsiTheme="minorHAnsi" w:cstheme="minorHAnsi"/>
            <w:sz w:val="20"/>
            <w:szCs w:val="20"/>
          </w:rPr>
          <w:t>schools</w:t>
        </w:r>
        <w:proofErr w:type="gramEnd"/>
        <w:r w:rsidR="00170D27" w:rsidRPr="00835EAB">
          <w:rPr>
            <w:rStyle w:val="Hyperlink"/>
            <w:rFonts w:asciiTheme="minorHAnsi" w:hAnsiTheme="minorHAnsi" w:cstheme="minorHAnsi"/>
            <w:sz w:val="20"/>
            <w:szCs w:val="20"/>
          </w:rPr>
          <w:t xml:space="preserve"> advice for school staff</w:t>
        </w:r>
      </w:hyperlink>
      <w:r w:rsidR="00170D27" w:rsidRPr="00835EAB">
        <w:rPr>
          <w:rFonts w:asciiTheme="minorHAnsi" w:hAnsiTheme="minorHAnsi" w:cstheme="minorHAnsi"/>
          <w:sz w:val="20"/>
          <w:szCs w:val="20"/>
        </w:rPr>
        <w:t xml:space="preserve"> </w:t>
      </w:r>
    </w:p>
    <w:p w14:paraId="33C25169" w14:textId="77777777" w:rsidR="00170D27" w:rsidRPr="00835EAB" w:rsidRDefault="001C39B7" w:rsidP="00A80588">
      <w:pPr>
        <w:pStyle w:val="Default"/>
        <w:spacing w:line="276" w:lineRule="auto"/>
        <w:rPr>
          <w:rFonts w:asciiTheme="minorHAnsi" w:hAnsiTheme="minorHAnsi" w:cstheme="minorHAnsi"/>
          <w:sz w:val="20"/>
          <w:szCs w:val="20"/>
        </w:rPr>
      </w:pPr>
      <w:hyperlink r:id="rId16" w:history="1">
        <w:r w:rsidR="00170D27" w:rsidRPr="00835EAB">
          <w:rPr>
            <w:rStyle w:val="Hyperlink"/>
            <w:rFonts w:asciiTheme="minorHAnsi" w:hAnsiTheme="minorHAnsi" w:cstheme="minorHAnsi"/>
            <w:sz w:val="20"/>
            <w:szCs w:val="20"/>
          </w:rPr>
          <w:t>Counselling in schools a blueprint for the future: advice for school leaders and counsellors</w:t>
        </w:r>
      </w:hyperlink>
      <w:r w:rsidR="00170D27" w:rsidRPr="00835EAB">
        <w:rPr>
          <w:rFonts w:asciiTheme="minorHAnsi" w:hAnsiTheme="minorHAnsi" w:cstheme="minorHAnsi"/>
          <w:sz w:val="20"/>
          <w:szCs w:val="20"/>
        </w:rPr>
        <w:t xml:space="preserve"> </w:t>
      </w:r>
    </w:p>
    <w:p w14:paraId="40B9EE74" w14:textId="77777777" w:rsidR="00170D27" w:rsidRPr="00835EAB" w:rsidRDefault="001C39B7" w:rsidP="00A80588">
      <w:pPr>
        <w:pStyle w:val="Default"/>
        <w:spacing w:line="276" w:lineRule="auto"/>
        <w:rPr>
          <w:rFonts w:asciiTheme="minorHAnsi" w:hAnsiTheme="minorHAnsi" w:cstheme="minorHAnsi"/>
          <w:sz w:val="20"/>
          <w:szCs w:val="20"/>
        </w:rPr>
      </w:pPr>
      <w:hyperlink r:id="rId17" w:history="1">
        <w:r w:rsidR="00170D27" w:rsidRPr="00835EAB">
          <w:rPr>
            <w:rStyle w:val="Hyperlink"/>
            <w:rFonts w:asciiTheme="minorHAnsi" w:hAnsiTheme="minorHAnsi" w:cstheme="minorHAnsi"/>
            <w:sz w:val="20"/>
            <w:szCs w:val="20"/>
          </w:rPr>
          <w:t>Keeping Children Safe in Education (KCSIE)</w:t>
        </w:r>
      </w:hyperlink>
      <w:r w:rsidR="00170D27" w:rsidRPr="00835EAB">
        <w:rPr>
          <w:rFonts w:asciiTheme="minorHAnsi" w:hAnsiTheme="minorHAnsi" w:cstheme="minorHAnsi"/>
          <w:sz w:val="20"/>
          <w:szCs w:val="20"/>
        </w:rPr>
        <w:t xml:space="preserve"> </w:t>
      </w:r>
    </w:p>
    <w:p w14:paraId="37FDB2A8" w14:textId="77777777" w:rsidR="00170D27" w:rsidRPr="00835EAB" w:rsidRDefault="001C39B7" w:rsidP="00A80588">
      <w:pPr>
        <w:pStyle w:val="Default"/>
        <w:spacing w:line="276" w:lineRule="auto"/>
        <w:rPr>
          <w:rFonts w:asciiTheme="minorHAnsi" w:hAnsiTheme="minorHAnsi" w:cstheme="minorHAnsi"/>
          <w:sz w:val="20"/>
          <w:szCs w:val="20"/>
        </w:rPr>
      </w:pPr>
      <w:hyperlink r:id="rId18" w:history="1">
        <w:r w:rsidR="00170D27" w:rsidRPr="00835EAB">
          <w:rPr>
            <w:rStyle w:val="Hyperlink"/>
            <w:rFonts w:asciiTheme="minorHAnsi" w:hAnsiTheme="minorHAnsi" w:cstheme="minorHAnsi"/>
            <w:sz w:val="20"/>
            <w:szCs w:val="20"/>
          </w:rPr>
          <w:t>Working together to safeguard children</w:t>
        </w:r>
      </w:hyperlink>
      <w:r w:rsidR="00170D27" w:rsidRPr="00835EAB">
        <w:rPr>
          <w:rFonts w:asciiTheme="minorHAnsi" w:hAnsiTheme="minorHAnsi" w:cstheme="minorHAnsi"/>
          <w:sz w:val="20"/>
          <w:szCs w:val="20"/>
        </w:rPr>
        <w:t xml:space="preserve"> </w:t>
      </w:r>
    </w:p>
    <w:p w14:paraId="1ABB9AB2" w14:textId="77777777" w:rsidR="00170D27" w:rsidRPr="00835EAB" w:rsidRDefault="00170D27" w:rsidP="00A80588">
      <w:pPr>
        <w:pStyle w:val="Default"/>
        <w:spacing w:line="276" w:lineRule="auto"/>
        <w:rPr>
          <w:rFonts w:asciiTheme="minorHAnsi" w:hAnsiTheme="minorHAnsi" w:cstheme="minorHAnsi"/>
          <w:b/>
          <w:bCs/>
          <w:sz w:val="20"/>
          <w:szCs w:val="20"/>
        </w:rPr>
      </w:pPr>
    </w:p>
    <w:p w14:paraId="2A2A52F7" w14:textId="77777777" w:rsidR="00170D27" w:rsidRPr="00835EAB" w:rsidRDefault="00170D27" w:rsidP="00A80588">
      <w:pPr>
        <w:pStyle w:val="Default"/>
        <w:spacing w:line="276" w:lineRule="auto"/>
        <w:rPr>
          <w:rFonts w:asciiTheme="minorHAnsi" w:hAnsiTheme="minorHAnsi" w:cstheme="minorHAnsi"/>
          <w:sz w:val="20"/>
          <w:szCs w:val="20"/>
        </w:rPr>
      </w:pPr>
      <w:r w:rsidRPr="00835EAB">
        <w:rPr>
          <w:rFonts w:asciiTheme="minorHAnsi" w:hAnsiTheme="minorHAnsi" w:cstheme="minorHAnsi"/>
          <w:b/>
          <w:bCs/>
          <w:sz w:val="20"/>
          <w:szCs w:val="20"/>
        </w:rPr>
        <w:t xml:space="preserve">Legislative links </w:t>
      </w:r>
    </w:p>
    <w:p w14:paraId="34BD9F54" w14:textId="77777777" w:rsidR="00170D27" w:rsidRPr="00835EAB" w:rsidRDefault="00170D27" w:rsidP="00A80588">
      <w:pPr>
        <w:pStyle w:val="Default"/>
        <w:spacing w:line="276" w:lineRule="auto"/>
        <w:rPr>
          <w:rFonts w:asciiTheme="minorHAnsi" w:hAnsiTheme="minorHAnsi" w:cstheme="minorHAnsi"/>
          <w:sz w:val="20"/>
          <w:szCs w:val="20"/>
        </w:rPr>
      </w:pPr>
      <w:r w:rsidRPr="00835EAB">
        <w:rPr>
          <w:rFonts w:asciiTheme="minorHAnsi" w:hAnsiTheme="minorHAnsi" w:cstheme="minorHAnsi"/>
          <w:sz w:val="20"/>
          <w:szCs w:val="20"/>
        </w:rPr>
        <w:t xml:space="preserve">Schools’ duty to promote good behaviour: </w:t>
      </w:r>
      <w:hyperlink r:id="rId19" w:history="1">
        <w:r w:rsidRPr="00835EAB">
          <w:rPr>
            <w:rStyle w:val="Hyperlink"/>
            <w:rFonts w:asciiTheme="minorHAnsi" w:hAnsiTheme="minorHAnsi" w:cstheme="minorHAnsi"/>
            <w:sz w:val="20"/>
            <w:szCs w:val="20"/>
          </w:rPr>
          <w:t>Section 89 Education and Inspections Act 2006</w:t>
        </w:r>
      </w:hyperlink>
      <w:r w:rsidRPr="00835EAB">
        <w:rPr>
          <w:rFonts w:asciiTheme="minorHAnsi" w:hAnsiTheme="minorHAnsi" w:cstheme="minorHAnsi"/>
          <w:sz w:val="20"/>
          <w:szCs w:val="20"/>
        </w:rPr>
        <w:t xml:space="preserve"> and </w:t>
      </w:r>
      <w:hyperlink r:id="rId20" w:history="1">
        <w:r w:rsidRPr="00835EAB">
          <w:rPr>
            <w:rStyle w:val="Hyperlink"/>
            <w:rFonts w:asciiTheme="minorHAnsi" w:hAnsiTheme="minorHAnsi" w:cstheme="minorHAnsi"/>
            <w:sz w:val="20"/>
            <w:szCs w:val="20"/>
          </w:rPr>
          <w:t>Education (Independent School Standards) (England) Regulations 2014</w:t>
        </w:r>
      </w:hyperlink>
      <w:r w:rsidRPr="00835EAB">
        <w:rPr>
          <w:rFonts w:asciiTheme="minorHAnsi" w:hAnsiTheme="minorHAnsi" w:cstheme="minorHAnsi"/>
          <w:sz w:val="20"/>
          <w:szCs w:val="20"/>
        </w:rPr>
        <w:t xml:space="preserve"> </w:t>
      </w:r>
    </w:p>
    <w:p w14:paraId="69962BEF" w14:textId="77777777" w:rsidR="002836F8" w:rsidRPr="00835EAB" w:rsidRDefault="001C39B7" w:rsidP="00A80588">
      <w:pPr>
        <w:pStyle w:val="Default"/>
        <w:spacing w:line="276" w:lineRule="auto"/>
        <w:rPr>
          <w:rFonts w:asciiTheme="minorHAnsi" w:hAnsiTheme="minorHAnsi" w:cstheme="minorHAnsi"/>
          <w:sz w:val="20"/>
          <w:szCs w:val="20"/>
        </w:rPr>
      </w:pPr>
      <w:hyperlink r:id="rId21" w:history="1">
        <w:r w:rsidR="00170D27" w:rsidRPr="00835EAB">
          <w:rPr>
            <w:rStyle w:val="Hyperlink"/>
            <w:rFonts w:asciiTheme="minorHAnsi" w:hAnsiTheme="minorHAnsi" w:cstheme="minorHAnsi"/>
            <w:sz w:val="20"/>
            <w:szCs w:val="20"/>
          </w:rPr>
          <w:t>Power to tackle poor behaviour outside school</w:t>
        </w:r>
      </w:hyperlink>
      <w:r w:rsidR="00170D27" w:rsidRPr="00835EAB">
        <w:rPr>
          <w:rFonts w:asciiTheme="minorHAnsi" w:hAnsiTheme="minorHAnsi" w:cstheme="minorHAnsi"/>
          <w:sz w:val="20"/>
          <w:szCs w:val="20"/>
        </w:rPr>
        <w:t xml:space="preserve"> </w:t>
      </w:r>
    </w:p>
    <w:p w14:paraId="41206889" w14:textId="77777777" w:rsidR="00170D27" w:rsidRPr="00835EAB" w:rsidRDefault="001C39B7" w:rsidP="00A80588">
      <w:pPr>
        <w:pStyle w:val="Default"/>
        <w:spacing w:line="276" w:lineRule="auto"/>
        <w:rPr>
          <w:rFonts w:asciiTheme="minorHAnsi" w:hAnsiTheme="minorHAnsi" w:cstheme="minorHAnsi"/>
          <w:sz w:val="20"/>
          <w:szCs w:val="20"/>
        </w:rPr>
      </w:pPr>
      <w:hyperlink r:id="rId22" w:history="1">
        <w:r w:rsidR="00170D27" w:rsidRPr="00835EAB">
          <w:rPr>
            <w:rStyle w:val="Hyperlink"/>
            <w:rFonts w:asciiTheme="minorHAnsi" w:hAnsiTheme="minorHAnsi" w:cstheme="minorHAnsi"/>
            <w:sz w:val="20"/>
            <w:szCs w:val="20"/>
          </w:rPr>
          <w:t>The Equality Act 2010</w:t>
        </w:r>
      </w:hyperlink>
      <w:r w:rsidR="00877FE6" w:rsidRPr="00835EAB">
        <w:rPr>
          <w:rStyle w:val="Hyperlink"/>
          <w:rFonts w:asciiTheme="minorHAnsi" w:hAnsiTheme="minorHAnsi" w:cstheme="minorHAnsi"/>
          <w:sz w:val="20"/>
          <w:szCs w:val="20"/>
        </w:rPr>
        <w:t xml:space="preserve"> </w:t>
      </w:r>
      <w:r w:rsidR="00877FE6" w:rsidRPr="00835EAB">
        <w:rPr>
          <w:rFonts w:asciiTheme="minorHAnsi" w:hAnsiTheme="minorHAnsi" w:cstheme="minorHAnsi"/>
          <w:bCs/>
          <w:sz w:val="20"/>
          <w:szCs w:val="20"/>
        </w:rPr>
        <w:t>and the</w:t>
      </w:r>
      <w:r w:rsidR="00877FE6" w:rsidRPr="00835EAB">
        <w:rPr>
          <w:rFonts w:asciiTheme="minorHAnsi" w:hAnsiTheme="minorHAnsi" w:cstheme="minorHAnsi"/>
          <w:sz w:val="20"/>
          <w:szCs w:val="20"/>
        </w:rPr>
        <w:t xml:space="preserve"> </w:t>
      </w:r>
      <w:hyperlink r:id="rId23" w:history="1">
        <w:r w:rsidR="00877FE6" w:rsidRPr="00835EAB">
          <w:rPr>
            <w:rStyle w:val="Hyperlink"/>
            <w:rFonts w:asciiTheme="minorHAnsi" w:hAnsiTheme="minorHAnsi" w:cstheme="minorHAnsi"/>
            <w:sz w:val="20"/>
            <w:szCs w:val="20"/>
          </w:rPr>
          <w:t>Public Sector Equality Duty</w:t>
        </w:r>
      </w:hyperlink>
      <w:r w:rsidR="00170D27" w:rsidRPr="00835EAB">
        <w:rPr>
          <w:rFonts w:asciiTheme="minorHAnsi" w:hAnsiTheme="minorHAnsi" w:cstheme="minorHAnsi"/>
          <w:sz w:val="20"/>
          <w:szCs w:val="20"/>
        </w:rPr>
        <w:t xml:space="preserve"> </w:t>
      </w:r>
    </w:p>
    <w:p w14:paraId="13571B27" w14:textId="77777777" w:rsidR="00170D27" w:rsidRPr="00835EAB" w:rsidRDefault="00170D27" w:rsidP="00A80588">
      <w:pPr>
        <w:pStyle w:val="Default"/>
        <w:spacing w:line="276" w:lineRule="auto"/>
        <w:rPr>
          <w:rFonts w:asciiTheme="minorHAnsi" w:hAnsiTheme="minorHAnsi" w:cstheme="minorHAnsi"/>
          <w:b/>
          <w:bCs/>
          <w:sz w:val="20"/>
          <w:szCs w:val="20"/>
        </w:rPr>
      </w:pPr>
    </w:p>
    <w:p w14:paraId="0FB9504F" w14:textId="77777777" w:rsidR="00170D27" w:rsidRPr="00835EAB" w:rsidRDefault="00170D27" w:rsidP="00A7419C">
      <w:pPr>
        <w:pStyle w:val="Default"/>
        <w:spacing w:line="276" w:lineRule="auto"/>
        <w:jc w:val="both"/>
        <w:rPr>
          <w:rFonts w:asciiTheme="minorHAnsi" w:hAnsiTheme="minorHAnsi" w:cstheme="minorHAnsi"/>
          <w:sz w:val="20"/>
          <w:szCs w:val="20"/>
        </w:rPr>
      </w:pPr>
      <w:r w:rsidRPr="00835EAB">
        <w:rPr>
          <w:rFonts w:asciiTheme="minorHAnsi" w:hAnsiTheme="minorHAnsi" w:cstheme="minorHAnsi"/>
          <w:b/>
          <w:bCs/>
          <w:sz w:val="20"/>
          <w:szCs w:val="20"/>
        </w:rPr>
        <w:t xml:space="preserve">Specialist organisations </w:t>
      </w:r>
    </w:p>
    <w:p w14:paraId="534A8F76" w14:textId="77777777" w:rsidR="00170D27" w:rsidRPr="00835EAB" w:rsidRDefault="00170D27" w:rsidP="00A7419C">
      <w:pPr>
        <w:pStyle w:val="Default"/>
        <w:spacing w:line="276" w:lineRule="auto"/>
        <w:jc w:val="both"/>
        <w:rPr>
          <w:rFonts w:asciiTheme="minorHAnsi" w:hAnsiTheme="minorHAnsi" w:cstheme="minorHAnsi"/>
          <w:sz w:val="20"/>
          <w:szCs w:val="20"/>
        </w:rPr>
      </w:pPr>
      <w:r w:rsidRPr="00835EAB">
        <w:rPr>
          <w:rFonts w:asciiTheme="minorHAnsi" w:hAnsiTheme="minorHAnsi" w:cstheme="minorHAnsi"/>
          <w:sz w:val="20"/>
          <w:szCs w:val="20"/>
        </w:rPr>
        <w:t xml:space="preserve">The following organisations provide support for schools and parents dealing with specific bullying issues including the social, mental or emotional affects caused by bullying. </w:t>
      </w:r>
    </w:p>
    <w:p w14:paraId="6E6E7483" w14:textId="77777777" w:rsidR="00170D27" w:rsidRPr="00835EAB" w:rsidRDefault="001C39B7" w:rsidP="00A7419C">
      <w:pPr>
        <w:pStyle w:val="Default"/>
        <w:spacing w:line="276" w:lineRule="auto"/>
        <w:jc w:val="both"/>
        <w:rPr>
          <w:rFonts w:asciiTheme="minorHAnsi" w:hAnsiTheme="minorHAnsi" w:cstheme="minorHAnsi"/>
          <w:sz w:val="20"/>
          <w:szCs w:val="20"/>
        </w:rPr>
      </w:pPr>
      <w:hyperlink r:id="rId24" w:history="1">
        <w:r w:rsidR="00170D27" w:rsidRPr="00835EAB">
          <w:rPr>
            <w:rStyle w:val="Hyperlink"/>
            <w:rFonts w:asciiTheme="minorHAnsi" w:hAnsiTheme="minorHAnsi" w:cstheme="minorHAnsi"/>
            <w:sz w:val="20"/>
            <w:szCs w:val="20"/>
          </w:rPr>
          <w:t>The Anti-Bullying Alliance (ABA):</w:t>
        </w:r>
      </w:hyperlink>
      <w:r w:rsidR="00170D27" w:rsidRPr="00835EAB">
        <w:rPr>
          <w:rFonts w:asciiTheme="minorHAnsi" w:hAnsiTheme="minorHAnsi" w:cstheme="minorHAnsi"/>
          <w:sz w:val="20"/>
          <w:szCs w:val="20"/>
        </w:rPr>
        <w:t xml:space="preserve"> Founded in 2002 by NSPCC and National Children's Bureau, the Anti-Bullying Alliance ABA) brings together over 100 organisations into one network to develop and share good practice across the whole range of bullying issues. </w:t>
      </w:r>
    </w:p>
    <w:p w14:paraId="1E78ACD8" w14:textId="77777777" w:rsidR="00170D27" w:rsidRPr="00835EAB" w:rsidRDefault="00170D27" w:rsidP="00A7419C">
      <w:pPr>
        <w:pStyle w:val="Default"/>
        <w:spacing w:line="276" w:lineRule="auto"/>
        <w:jc w:val="both"/>
        <w:rPr>
          <w:rFonts w:asciiTheme="minorHAnsi" w:hAnsiTheme="minorHAnsi" w:cstheme="minorHAnsi"/>
          <w:sz w:val="20"/>
          <w:szCs w:val="20"/>
        </w:rPr>
      </w:pPr>
      <w:r w:rsidRPr="00835EAB">
        <w:rPr>
          <w:rFonts w:asciiTheme="minorHAnsi" w:hAnsiTheme="minorHAnsi" w:cstheme="minorHAnsi"/>
          <w:sz w:val="20"/>
          <w:szCs w:val="20"/>
        </w:rPr>
        <w:t xml:space="preserve">The ABA has also put together a fact sheet outlining the range of support that is available to schools and young people from the anti-bullying sector which can be accessed here. </w:t>
      </w:r>
    </w:p>
    <w:p w14:paraId="168B99A3" w14:textId="77777777" w:rsidR="00170D27" w:rsidRPr="00835EAB" w:rsidRDefault="001C39B7" w:rsidP="00A7419C">
      <w:pPr>
        <w:pStyle w:val="Default"/>
        <w:spacing w:line="276" w:lineRule="auto"/>
        <w:jc w:val="both"/>
        <w:rPr>
          <w:rFonts w:asciiTheme="minorHAnsi" w:hAnsiTheme="minorHAnsi" w:cstheme="minorHAnsi"/>
          <w:sz w:val="20"/>
          <w:szCs w:val="20"/>
        </w:rPr>
      </w:pPr>
      <w:hyperlink r:id="rId25" w:history="1">
        <w:r w:rsidR="00170D27" w:rsidRPr="00835EAB">
          <w:rPr>
            <w:rStyle w:val="Hyperlink"/>
            <w:rFonts w:asciiTheme="minorHAnsi" w:hAnsiTheme="minorHAnsi" w:cstheme="minorHAnsi"/>
            <w:sz w:val="20"/>
            <w:szCs w:val="20"/>
          </w:rPr>
          <w:t>The Diana Award:</w:t>
        </w:r>
      </w:hyperlink>
      <w:r w:rsidR="00170D27" w:rsidRPr="00835EAB">
        <w:rPr>
          <w:rFonts w:asciiTheme="minorHAnsi" w:hAnsiTheme="minorHAnsi" w:cstheme="minorHAnsi"/>
          <w:sz w:val="20"/>
          <w:szCs w:val="20"/>
        </w:rPr>
        <w:t xml:space="preserve"> Anti-Bullying Ambassadors programme to empower young people to take responsibility for changing the attitudes and behaviour of their peers towards bullying. It will achieve this by identifying, training and supporting school anti-bullying ambassadors. </w:t>
      </w:r>
    </w:p>
    <w:p w14:paraId="0491BA6A" w14:textId="77777777" w:rsidR="00170D27" w:rsidRPr="00835EAB" w:rsidRDefault="001C39B7" w:rsidP="00A7419C">
      <w:pPr>
        <w:pStyle w:val="Default"/>
        <w:spacing w:line="276" w:lineRule="auto"/>
        <w:jc w:val="both"/>
        <w:rPr>
          <w:rFonts w:asciiTheme="minorHAnsi" w:hAnsiTheme="minorHAnsi" w:cstheme="minorHAnsi"/>
          <w:sz w:val="20"/>
          <w:szCs w:val="20"/>
        </w:rPr>
      </w:pPr>
      <w:hyperlink r:id="rId26" w:history="1">
        <w:r w:rsidR="00170D27" w:rsidRPr="00835EAB">
          <w:rPr>
            <w:rStyle w:val="Hyperlink"/>
            <w:rFonts w:asciiTheme="minorHAnsi" w:hAnsiTheme="minorHAnsi" w:cstheme="minorHAnsi"/>
            <w:sz w:val="20"/>
            <w:szCs w:val="20"/>
          </w:rPr>
          <w:t>Kidscape:</w:t>
        </w:r>
      </w:hyperlink>
      <w:r w:rsidR="00170D27" w:rsidRPr="00835EAB">
        <w:rPr>
          <w:rFonts w:asciiTheme="minorHAnsi" w:hAnsiTheme="minorHAnsi" w:cstheme="minorHAnsi"/>
          <w:sz w:val="20"/>
          <w:szCs w:val="20"/>
        </w:rPr>
        <w:t xml:space="preserve"> Charity established to prevent bullying and promote child protection providing advice for young people, professionals and parents about different types of bullying and how to tackle it. They also offer specialist training and support for school staff, and assertiveness training for young people. </w:t>
      </w:r>
    </w:p>
    <w:p w14:paraId="65A930D3" w14:textId="77777777" w:rsidR="00170D27" w:rsidRPr="00835EAB" w:rsidRDefault="001C39B7" w:rsidP="00A7419C">
      <w:pPr>
        <w:pStyle w:val="Default"/>
        <w:spacing w:line="276" w:lineRule="auto"/>
        <w:jc w:val="both"/>
        <w:rPr>
          <w:rFonts w:asciiTheme="minorHAnsi" w:hAnsiTheme="minorHAnsi" w:cstheme="minorHAnsi"/>
          <w:sz w:val="20"/>
          <w:szCs w:val="20"/>
        </w:rPr>
      </w:pPr>
      <w:hyperlink r:id="rId27" w:history="1">
        <w:r w:rsidR="00170D27" w:rsidRPr="00835EAB">
          <w:rPr>
            <w:rStyle w:val="Hyperlink"/>
            <w:rFonts w:asciiTheme="minorHAnsi" w:hAnsiTheme="minorHAnsi" w:cstheme="minorHAnsi"/>
            <w:sz w:val="20"/>
            <w:szCs w:val="20"/>
          </w:rPr>
          <w:t>The BIG Award:</w:t>
        </w:r>
      </w:hyperlink>
      <w:r w:rsidR="00170D27" w:rsidRPr="00835EAB">
        <w:rPr>
          <w:rFonts w:asciiTheme="minorHAnsi" w:hAnsiTheme="minorHAnsi" w:cstheme="minorHAnsi"/>
          <w:sz w:val="20"/>
          <w:szCs w:val="20"/>
        </w:rPr>
        <w:t xml:space="preserve"> The Bullying Intervention Group (BIG) offer a national scheme and award for schools to tackle bullying effectively. </w:t>
      </w:r>
    </w:p>
    <w:p w14:paraId="26C2F0F6" w14:textId="77777777" w:rsidR="00170D27" w:rsidRPr="00835EAB" w:rsidRDefault="001C39B7" w:rsidP="00A7419C">
      <w:pPr>
        <w:pStyle w:val="Default"/>
        <w:spacing w:line="276" w:lineRule="auto"/>
        <w:jc w:val="both"/>
        <w:rPr>
          <w:rFonts w:asciiTheme="minorHAnsi" w:hAnsiTheme="minorHAnsi" w:cstheme="minorHAnsi"/>
          <w:sz w:val="20"/>
          <w:szCs w:val="20"/>
        </w:rPr>
      </w:pPr>
      <w:hyperlink r:id="rId28" w:history="1">
        <w:r w:rsidR="00170D27" w:rsidRPr="00835EAB">
          <w:rPr>
            <w:rStyle w:val="Hyperlink"/>
            <w:rFonts w:asciiTheme="minorHAnsi" w:hAnsiTheme="minorHAnsi" w:cstheme="minorHAnsi"/>
            <w:sz w:val="20"/>
            <w:szCs w:val="20"/>
          </w:rPr>
          <w:t>Restorative Justice Council:</w:t>
        </w:r>
      </w:hyperlink>
      <w:r w:rsidR="00170D27" w:rsidRPr="00835EAB">
        <w:rPr>
          <w:rFonts w:asciiTheme="minorHAnsi" w:hAnsiTheme="minorHAnsi" w:cstheme="minorHAnsi"/>
          <w:sz w:val="20"/>
          <w:szCs w:val="20"/>
        </w:rPr>
        <w:t xml:space="preserve"> Includes best practice guidance for practitioners 2011. </w:t>
      </w:r>
    </w:p>
    <w:p w14:paraId="1FA2CCD5" w14:textId="77777777" w:rsidR="00170D27" w:rsidRPr="00835EAB" w:rsidRDefault="00170D27" w:rsidP="00A7419C">
      <w:pPr>
        <w:pStyle w:val="Default"/>
        <w:spacing w:line="276" w:lineRule="auto"/>
        <w:jc w:val="both"/>
        <w:rPr>
          <w:rFonts w:asciiTheme="minorHAnsi" w:hAnsiTheme="minorHAnsi" w:cstheme="minorHAnsi"/>
          <w:b/>
          <w:bCs/>
          <w:color w:val="auto"/>
          <w:sz w:val="20"/>
          <w:szCs w:val="20"/>
        </w:rPr>
      </w:pPr>
    </w:p>
    <w:p w14:paraId="4398DB73" w14:textId="77777777" w:rsidR="00170D27" w:rsidRPr="00835EAB" w:rsidRDefault="00170D27" w:rsidP="00A7419C">
      <w:pPr>
        <w:pStyle w:val="Default"/>
        <w:spacing w:line="276" w:lineRule="auto"/>
        <w:jc w:val="both"/>
        <w:rPr>
          <w:rFonts w:asciiTheme="minorHAnsi" w:hAnsiTheme="minorHAnsi" w:cstheme="minorHAnsi"/>
          <w:color w:val="auto"/>
          <w:sz w:val="20"/>
          <w:szCs w:val="20"/>
        </w:rPr>
      </w:pPr>
      <w:r w:rsidRPr="00835EAB">
        <w:rPr>
          <w:rFonts w:asciiTheme="minorHAnsi" w:hAnsiTheme="minorHAnsi" w:cstheme="minorHAnsi"/>
          <w:b/>
          <w:bCs/>
          <w:color w:val="auto"/>
          <w:sz w:val="20"/>
          <w:szCs w:val="20"/>
        </w:rPr>
        <w:t xml:space="preserve">Cyber-bullying and online safety </w:t>
      </w:r>
    </w:p>
    <w:p w14:paraId="5A279CF9" w14:textId="77777777" w:rsidR="00170D27" w:rsidRPr="00835EAB" w:rsidRDefault="001C39B7" w:rsidP="00A7419C">
      <w:pPr>
        <w:pStyle w:val="Default"/>
        <w:spacing w:line="276" w:lineRule="auto"/>
        <w:jc w:val="both"/>
        <w:rPr>
          <w:rFonts w:asciiTheme="minorHAnsi" w:hAnsiTheme="minorHAnsi" w:cstheme="minorHAnsi"/>
          <w:color w:val="auto"/>
          <w:sz w:val="20"/>
          <w:szCs w:val="20"/>
        </w:rPr>
      </w:pPr>
      <w:hyperlink r:id="rId29" w:history="1">
        <w:proofErr w:type="spellStart"/>
        <w:r w:rsidR="00170D27" w:rsidRPr="00835EAB">
          <w:rPr>
            <w:rStyle w:val="Hyperlink"/>
            <w:rFonts w:asciiTheme="minorHAnsi" w:hAnsiTheme="minorHAnsi" w:cstheme="minorHAnsi"/>
            <w:sz w:val="20"/>
            <w:szCs w:val="20"/>
          </w:rPr>
          <w:t>ChildNet</w:t>
        </w:r>
        <w:proofErr w:type="spellEnd"/>
        <w:r w:rsidR="00170D27" w:rsidRPr="00835EAB">
          <w:rPr>
            <w:rStyle w:val="Hyperlink"/>
            <w:rFonts w:asciiTheme="minorHAnsi" w:hAnsiTheme="minorHAnsi" w:cstheme="minorHAnsi"/>
            <w:sz w:val="20"/>
            <w:szCs w:val="20"/>
          </w:rPr>
          <w:t xml:space="preserve"> International:</w:t>
        </w:r>
      </w:hyperlink>
      <w:r w:rsidR="00170D27" w:rsidRPr="00835EAB">
        <w:rPr>
          <w:rFonts w:asciiTheme="minorHAnsi" w:hAnsiTheme="minorHAnsi" w:cstheme="minorHAnsi"/>
          <w:color w:val="auto"/>
          <w:sz w:val="20"/>
          <w:szCs w:val="20"/>
        </w:rPr>
        <w:t xml:space="preserve"> Specialist resources for young people to raise awareness of online safety and how to protect themselves. Website specifically includes </w:t>
      </w:r>
      <w:hyperlink r:id="rId30" w:history="1">
        <w:r w:rsidR="00170D27" w:rsidRPr="00835EAB">
          <w:rPr>
            <w:rStyle w:val="Hyperlink"/>
            <w:rFonts w:asciiTheme="minorHAnsi" w:hAnsiTheme="minorHAnsi" w:cstheme="minorHAnsi"/>
            <w:sz w:val="20"/>
            <w:szCs w:val="20"/>
          </w:rPr>
          <w:t>new cyberbullying guidance and a practical PSHE</w:t>
        </w:r>
      </w:hyperlink>
      <w:r w:rsidR="00170D27" w:rsidRPr="00835EAB">
        <w:rPr>
          <w:rFonts w:asciiTheme="minorHAnsi" w:hAnsiTheme="minorHAnsi" w:cstheme="minorHAnsi"/>
          <w:color w:val="auto"/>
          <w:sz w:val="20"/>
          <w:szCs w:val="20"/>
        </w:rPr>
        <w:t xml:space="preserve"> toolkit for schools. </w:t>
      </w:r>
    </w:p>
    <w:p w14:paraId="3CBDE043" w14:textId="77777777" w:rsidR="00170D27" w:rsidRPr="00835EAB" w:rsidRDefault="001C39B7" w:rsidP="00A7419C">
      <w:pPr>
        <w:pStyle w:val="Default"/>
        <w:spacing w:line="276" w:lineRule="auto"/>
        <w:jc w:val="both"/>
        <w:rPr>
          <w:rFonts w:asciiTheme="minorHAnsi" w:hAnsiTheme="minorHAnsi" w:cstheme="minorHAnsi"/>
          <w:color w:val="auto"/>
          <w:sz w:val="20"/>
          <w:szCs w:val="20"/>
        </w:rPr>
      </w:pPr>
      <w:hyperlink r:id="rId31" w:history="1">
        <w:proofErr w:type="spellStart"/>
        <w:r w:rsidR="00170D27" w:rsidRPr="00835EAB">
          <w:rPr>
            <w:rStyle w:val="Hyperlink"/>
            <w:rFonts w:asciiTheme="minorHAnsi" w:hAnsiTheme="minorHAnsi" w:cstheme="minorHAnsi"/>
            <w:sz w:val="20"/>
            <w:szCs w:val="20"/>
          </w:rPr>
          <w:t>Digizen</w:t>
        </w:r>
        <w:proofErr w:type="spellEnd"/>
        <w:r w:rsidR="00170D27" w:rsidRPr="00835EAB">
          <w:rPr>
            <w:rStyle w:val="Hyperlink"/>
            <w:rFonts w:asciiTheme="minorHAnsi" w:hAnsiTheme="minorHAnsi" w:cstheme="minorHAnsi"/>
            <w:sz w:val="20"/>
            <w:szCs w:val="20"/>
          </w:rPr>
          <w:t>:</w:t>
        </w:r>
      </w:hyperlink>
      <w:r w:rsidR="00170D27" w:rsidRPr="00835EAB">
        <w:rPr>
          <w:rFonts w:asciiTheme="minorHAnsi" w:hAnsiTheme="minorHAnsi" w:cstheme="minorHAnsi"/>
          <w:color w:val="auto"/>
          <w:sz w:val="20"/>
          <w:szCs w:val="20"/>
        </w:rPr>
        <w:t xml:space="preserve"> provides online safety information for educators, parents, carers and young people. </w:t>
      </w:r>
    </w:p>
    <w:p w14:paraId="5B514214" w14:textId="77777777" w:rsidR="00170D27" w:rsidRPr="00835EAB" w:rsidRDefault="001C39B7" w:rsidP="00A7419C">
      <w:pPr>
        <w:pStyle w:val="Default"/>
        <w:spacing w:line="276" w:lineRule="auto"/>
        <w:jc w:val="both"/>
        <w:rPr>
          <w:rFonts w:asciiTheme="minorHAnsi" w:hAnsiTheme="minorHAnsi" w:cstheme="minorHAnsi"/>
          <w:color w:val="auto"/>
          <w:sz w:val="20"/>
          <w:szCs w:val="20"/>
        </w:rPr>
      </w:pPr>
      <w:hyperlink r:id="rId32" w:history="1">
        <w:proofErr w:type="spellStart"/>
        <w:r w:rsidR="00170D27" w:rsidRPr="00835EAB">
          <w:rPr>
            <w:rStyle w:val="Hyperlink"/>
            <w:rFonts w:asciiTheme="minorHAnsi" w:hAnsiTheme="minorHAnsi" w:cstheme="minorHAnsi"/>
            <w:sz w:val="20"/>
            <w:szCs w:val="20"/>
          </w:rPr>
          <w:t>Intenet</w:t>
        </w:r>
        <w:proofErr w:type="spellEnd"/>
        <w:r w:rsidR="00170D27" w:rsidRPr="00835EAB">
          <w:rPr>
            <w:rStyle w:val="Hyperlink"/>
            <w:rFonts w:asciiTheme="minorHAnsi" w:hAnsiTheme="minorHAnsi" w:cstheme="minorHAnsi"/>
            <w:sz w:val="20"/>
            <w:szCs w:val="20"/>
          </w:rPr>
          <w:t xml:space="preserve"> Matters:</w:t>
        </w:r>
      </w:hyperlink>
      <w:r w:rsidR="00170D27" w:rsidRPr="00835EAB">
        <w:rPr>
          <w:rFonts w:asciiTheme="minorHAnsi" w:hAnsiTheme="minorHAnsi" w:cstheme="minorHAnsi"/>
          <w:color w:val="auto"/>
          <w:sz w:val="20"/>
          <w:szCs w:val="20"/>
        </w:rPr>
        <w:t xml:space="preserve"> provides help to keep children safe in the digital world. </w:t>
      </w:r>
    </w:p>
    <w:p w14:paraId="5760EE01" w14:textId="77777777" w:rsidR="00170D27" w:rsidRPr="00835EAB" w:rsidRDefault="001C39B7" w:rsidP="00A7419C">
      <w:pPr>
        <w:pStyle w:val="Default"/>
        <w:spacing w:line="276" w:lineRule="auto"/>
        <w:jc w:val="both"/>
        <w:rPr>
          <w:rFonts w:asciiTheme="minorHAnsi" w:hAnsiTheme="minorHAnsi" w:cstheme="minorHAnsi"/>
          <w:color w:val="auto"/>
          <w:sz w:val="20"/>
          <w:szCs w:val="20"/>
        </w:rPr>
      </w:pPr>
      <w:hyperlink r:id="rId33" w:history="1">
        <w:r w:rsidR="00170D27" w:rsidRPr="00835EAB">
          <w:rPr>
            <w:rStyle w:val="Hyperlink"/>
            <w:rFonts w:asciiTheme="minorHAnsi" w:hAnsiTheme="minorHAnsi" w:cstheme="minorHAnsi"/>
            <w:sz w:val="20"/>
            <w:szCs w:val="20"/>
          </w:rPr>
          <w:t>Think U Know:</w:t>
        </w:r>
      </w:hyperlink>
      <w:r w:rsidR="00170D27" w:rsidRPr="00835EAB">
        <w:rPr>
          <w:rFonts w:asciiTheme="minorHAnsi" w:hAnsiTheme="minorHAnsi" w:cstheme="minorHAnsi"/>
          <w:color w:val="auto"/>
          <w:sz w:val="20"/>
          <w:szCs w:val="20"/>
        </w:rPr>
        <w:t xml:space="preserve"> resources provided by Child Exploitation and Online Protection (CEOP) for children and young people, parents, carers and teachers. </w:t>
      </w:r>
    </w:p>
    <w:p w14:paraId="491E7135" w14:textId="77777777" w:rsidR="007673B4" w:rsidRPr="00835EAB" w:rsidRDefault="001C39B7" w:rsidP="00A7419C">
      <w:pPr>
        <w:pStyle w:val="Default"/>
        <w:spacing w:line="276" w:lineRule="auto"/>
        <w:jc w:val="both"/>
        <w:rPr>
          <w:rFonts w:asciiTheme="minorHAnsi" w:hAnsiTheme="minorHAnsi" w:cstheme="minorHAnsi"/>
          <w:color w:val="auto"/>
          <w:sz w:val="20"/>
          <w:szCs w:val="20"/>
        </w:rPr>
      </w:pPr>
      <w:hyperlink r:id="rId34" w:history="1">
        <w:r w:rsidR="00170D27" w:rsidRPr="00835EAB">
          <w:rPr>
            <w:rStyle w:val="Hyperlink"/>
            <w:rFonts w:asciiTheme="minorHAnsi" w:hAnsiTheme="minorHAnsi" w:cstheme="minorHAnsi"/>
            <w:sz w:val="20"/>
            <w:szCs w:val="20"/>
          </w:rPr>
          <w:t>The UK Council for Child Internet Safety (UKCCIS)</w:t>
        </w:r>
      </w:hyperlink>
      <w:r w:rsidR="00170D27" w:rsidRPr="00835EAB">
        <w:rPr>
          <w:rFonts w:asciiTheme="minorHAnsi" w:hAnsiTheme="minorHAnsi" w:cstheme="minorHAnsi"/>
          <w:color w:val="auto"/>
          <w:sz w:val="20"/>
          <w:szCs w:val="20"/>
        </w:rPr>
        <w:t xml:space="preserve"> has produced a range of resources for schools, colleges and parents about how to keep children safe online, this includes advice for schools and colleges on responding to incidents of ‘sexting.’</w:t>
      </w:r>
    </w:p>
    <w:p w14:paraId="0F627428" w14:textId="77777777" w:rsidR="007673B4" w:rsidRPr="00835EAB" w:rsidRDefault="007673B4" w:rsidP="00A7419C">
      <w:pPr>
        <w:pStyle w:val="Default"/>
        <w:spacing w:line="276" w:lineRule="auto"/>
        <w:jc w:val="both"/>
        <w:rPr>
          <w:rFonts w:asciiTheme="minorHAnsi" w:hAnsiTheme="minorHAnsi" w:cstheme="minorHAnsi"/>
          <w:b/>
          <w:bCs/>
          <w:color w:val="auto"/>
          <w:sz w:val="20"/>
          <w:szCs w:val="20"/>
        </w:rPr>
      </w:pPr>
    </w:p>
    <w:p w14:paraId="1343EBEC" w14:textId="2B5BD84D" w:rsidR="00170D27" w:rsidRPr="00835EAB" w:rsidRDefault="00170D27" w:rsidP="00A7419C">
      <w:pPr>
        <w:pStyle w:val="Default"/>
        <w:spacing w:line="276" w:lineRule="auto"/>
        <w:jc w:val="both"/>
        <w:rPr>
          <w:rFonts w:asciiTheme="minorHAnsi" w:hAnsiTheme="minorHAnsi" w:cstheme="minorHAnsi"/>
          <w:color w:val="auto"/>
          <w:sz w:val="20"/>
          <w:szCs w:val="20"/>
        </w:rPr>
      </w:pPr>
      <w:r w:rsidRPr="00835EAB">
        <w:rPr>
          <w:rFonts w:asciiTheme="minorHAnsi" w:hAnsiTheme="minorHAnsi" w:cstheme="minorHAnsi"/>
          <w:b/>
          <w:bCs/>
          <w:color w:val="auto"/>
          <w:sz w:val="20"/>
          <w:szCs w:val="20"/>
        </w:rPr>
        <w:t>LG</w:t>
      </w:r>
      <w:r w:rsidR="00194695">
        <w:rPr>
          <w:rFonts w:asciiTheme="minorHAnsi" w:hAnsiTheme="minorHAnsi" w:cstheme="minorHAnsi"/>
          <w:b/>
          <w:bCs/>
          <w:color w:val="auto"/>
          <w:sz w:val="20"/>
          <w:szCs w:val="20"/>
        </w:rPr>
        <w:t>BQT+</w:t>
      </w:r>
    </w:p>
    <w:p w14:paraId="2FBE8A36" w14:textId="0C0799B0" w:rsidR="00170D27" w:rsidRPr="00835EAB" w:rsidRDefault="00156345" w:rsidP="00A7419C">
      <w:pPr>
        <w:pStyle w:val="Default"/>
        <w:spacing w:line="276" w:lineRule="auto"/>
        <w:jc w:val="both"/>
        <w:rPr>
          <w:rFonts w:asciiTheme="minorHAnsi" w:hAnsiTheme="minorHAnsi" w:cstheme="minorHAnsi"/>
          <w:color w:val="auto"/>
          <w:sz w:val="20"/>
          <w:szCs w:val="20"/>
        </w:rPr>
      </w:pPr>
      <w:hyperlink r:id="rId35" w:history="1">
        <w:proofErr w:type="spellStart"/>
        <w:r w:rsidR="00170D27" w:rsidRPr="00835EAB">
          <w:rPr>
            <w:rStyle w:val="Hyperlink"/>
            <w:rFonts w:asciiTheme="minorHAnsi" w:hAnsiTheme="minorHAnsi" w:cstheme="minorHAnsi"/>
            <w:sz w:val="20"/>
            <w:szCs w:val="20"/>
          </w:rPr>
          <w:t>Barnardos</w:t>
        </w:r>
        <w:proofErr w:type="spellEnd"/>
        <w:r w:rsidR="00170D27" w:rsidRPr="00835EAB">
          <w:rPr>
            <w:rStyle w:val="Hyperlink"/>
            <w:rFonts w:asciiTheme="minorHAnsi" w:hAnsiTheme="minorHAnsi" w:cstheme="minorHAnsi"/>
            <w:sz w:val="20"/>
            <w:szCs w:val="20"/>
          </w:rPr>
          <w:t>:</w:t>
        </w:r>
      </w:hyperlink>
      <w:r w:rsidR="00170D27" w:rsidRPr="00835EAB">
        <w:rPr>
          <w:rFonts w:asciiTheme="minorHAnsi" w:hAnsiTheme="minorHAnsi" w:cstheme="minorHAnsi"/>
          <w:color w:val="auto"/>
          <w:sz w:val="20"/>
          <w:szCs w:val="20"/>
        </w:rPr>
        <w:t xml:space="preserve"> through its LGBTQ Hub, offers guidance to young people, parents and teachers on how to support LGBT </w:t>
      </w:r>
      <w:r w:rsidR="00554F73">
        <w:rPr>
          <w:rFonts w:asciiTheme="minorHAnsi" w:hAnsiTheme="minorHAnsi" w:cstheme="minorHAnsi"/>
          <w:color w:val="auto"/>
          <w:sz w:val="20"/>
          <w:szCs w:val="20"/>
        </w:rPr>
        <w:t>pupil</w:t>
      </w:r>
      <w:r w:rsidR="00170D27" w:rsidRPr="00835EAB">
        <w:rPr>
          <w:rFonts w:asciiTheme="minorHAnsi" w:hAnsiTheme="minorHAnsi" w:cstheme="minorHAnsi"/>
          <w:color w:val="auto"/>
          <w:sz w:val="20"/>
          <w:szCs w:val="20"/>
        </w:rPr>
        <w:t xml:space="preserve">s and tackle LGBT prejudice-based bullying </w:t>
      </w:r>
    </w:p>
    <w:p w14:paraId="3BC90C6A" w14:textId="77777777" w:rsidR="00170D27" w:rsidRPr="00835EAB" w:rsidRDefault="001C39B7" w:rsidP="00A7419C">
      <w:pPr>
        <w:pStyle w:val="Default"/>
        <w:spacing w:line="276" w:lineRule="auto"/>
        <w:jc w:val="both"/>
        <w:rPr>
          <w:rFonts w:asciiTheme="minorHAnsi" w:hAnsiTheme="minorHAnsi" w:cstheme="minorHAnsi"/>
          <w:color w:val="auto"/>
          <w:sz w:val="20"/>
          <w:szCs w:val="20"/>
        </w:rPr>
      </w:pPr>
      <w:hyperlink r:id="rId36" w:history="1">
        <w:r w:rsidR="00170D27" w:rsidRPr="00835EAB">
          <w:rPr>
            <w:rStyle w:val="Hyperlink"/>
            <w:rFonts w:asciiTheme="minorHAnsi" w:hAnsiTheme="minorHAnsi" w:cstheme="minorHAnsi"/>
            <w:sz w:val="20"/>
            <w:szCs w:val="20"/>
          </w:rPr>
          <w:t>EACH:</w:t>
        </w:r>
      </w:hyperlink>
      <w:r w:rsidR="00170D27" w:rsidRPr="00835EAB">
        <w:rPr>
          <w:rFonts w:asciiTheme="minorHAnsi" w:hAnsiTheme="minorHAnsi" w:cstheme="minorHAnsi"/>
          <w:color w:val="auto"/>
          <w:sz w:val="20"/>
          <w:szCs w:val="20"/>
        </w:rPr>
        <w:t xml:space="preserve"> (Educational Action Challenging Homophobia): provides a national freephone </w:t>
      </w:r>
      <w:proofErr w:type="spellStart"/>
      <w:r w:rsidR="00170D27" w:rsidRPr="00835EAB">
        <w:rPr>
          <w:rFonts w:asciiTheme="minorHAnsi" w:hAnsiTheme="minorHAnsi" w:cstheme="minorHAnsi"/>
          <w:color w:val="auto"/>
          <w:sz w:val="20"/>
          <w:szCs w:val="20"/>
        </w:rPr>
        <w:t>Actionline</w:t>
      </w:r>
      <w:proofErr w:type="spellEnd"/>
      <w:r w:rsidR="00170D27" w:rsidRPr="00835EAB">
        <w:rPr>
          <w:rFonts w:asciiTheme="minorHAnsi" w:hAnsiTheme="minorHAnsi" w:cstheme="minorHAnsi"/>
          <w:color w:val="auto"/>
          <w:sz w:val="20"/>
          <w:szCs w:val="20"/>
        </w:rPr>
        <w:t xml:space="preserve"> for targets of homophobic or transphobic bullying and training to schools on sexual orientation, gender identity matters and </w:t>
      </w:r>
      <w:proofErr w:type="spellStart"/>
      <w:r w:rsidR="00170D27" w:rsidRPr="00835EAB">
        <w:rPr>
          <w:rFonts w:asciiTheme="minorHAnsi" w:hAnsiTheme="minorHAnsi" w:cstheme="minorHAnsi"/>
          <w:color w:val="auto"/>
          <w:sz w:val="20"/>
          <w:szCs w:val="20"/>
        </w:rPr>
        <w:t>cyberhomophobia</w:t>
      </w:r>
      <w:proofErr w:type="spellEnd"/>
      <w:r w:rsidR="00170D27" w:rsidRPr="00835EAB">
        <w:rPr>
          <w:rFonts w:asciiTheme="minorHAnsi" w:hAnsiTheme="minorHAnsi" w:cstheme="minorHAnsi"/>
          <w:color w:val="auto"/>
          <w:sz w:val="20"/>
          <w:szCs w:val="20"/>
        </w:rPr>
        <w:t xml:space="preserve">. </w:t>
      </w:r>
    </w:p>
    <w:p w14:paraId="2AEE0D56" w14:textId="77777777" w:rsidR="00170D27" w:rsidRPr="00835EAB" w:rsidRDefault="001C39B7" w:rsidP="00A7419C">
      <w:pPr>
        <w:pStyle w:val="Default"/>
        <w:spacing w:line="276" w:lineRule="auto"/>
        <w:jc w:val="both"/>
        <w:rPr>
          <w:rFonts w:asciiTheme="minorHAnsi" w:hAnsiTheme="minorHAnsi" w:cstheme="minorHAnsi"/>
          <w:color w:val="auto"/>
          <w:sz w:val="20"/>
          <w:szCs w:val="20"/>
        </w:rPr>
      </w:pPr>
      <w:hyperlink r:id="rId37" w:history="1">
        <w:r w:rsidR="00170D27" w:rsidRPr="00835EAB">
          <w:rPr>
            <w:rStyle w:val="Hyperlink"/>
            <w:rFonts w:asciiTheme="minorHAnsi" w:hAnsiTheme="minorHAnsi" w:cstheme="minorHAnsi"/>
            <w:sz w:val="20"/>
            <w:szCs w:val="20"/>
          </w:rPr>
          <w:t>Metro Charity:</w:t>
        </w:r>
      </w:hyperlink>
      <w:r w:rsidR="00170D27" w:rsidRPr="00835EAB">
        <w:rPr>
          <w:rFonts w:asciiTheme="minorHAnsi" w:hAnsiTheme="minorHAnsi" w:cstheme="minorHAnsi"/>
          <w:color w:val="auto"/>
          <w:sz w:val="20"/>
          <w:szCs w:val="20"/>
        </w:rPr>
        <w:t xml:space="preserve"> an equality and diversity charity, providing health, community and youth services across London, the South East, national and international projects. Metro works with anyone experiencing issues related to gender, sexuality, diversity or identity </w:t>
      </w:r>
    </w:p>
    <w:p w14:paraId="09825305" w14:textId="77777777" w:rsidR="00170D27" w:rsidRPr="00835EAB" w:rsidRDefault="001C39B7" w:rsidP="00A7419C">
      <w:pPr>
        <w:pStyle w:val="Default"/>
        <w:spacing w:line="276" w:lineRule="auto"/>
        <w:jc w:val="both"/>
        <w:rPr>
          <w:rFonts w:asciiTheme="minorHAnsi" w:hAnsiTheme="minorHAnsi" w:cstheme="minorHAnsi"/>
          <w:color w:val="auto"/>
          <w:sz w:val="20"/>
          <w:szCs w:val="20"/>
        </w:rPr>
      </w:pPr>
      <w:hyperlink r:id="rId38" w:history="1">
        <w:r w:rsidR="00170D27" w:rsidRPr="00835EAB">
          <w:rPr>
            <w:rStyle w:val="Hyperlink"/>
            <w:rFonts w:asciiTheme="minorHAnsi" w:hAnsiTheme="minorHAnsi" w:cstheme="minorHAnsi"/>
            <w:sz w:val="20"/>
            <w:szCs w:val="20"/>
          </w:rPr>
          <w:t>Proud Trust:</w:t>
        </w:r>
      </w:hyperlink>
      <w:r w:rsidR="00170D27" w:rsidRPr="00835EAB">
        <w:rPr>
          <w:rFonts w:asciiTheme="minorHAnsi" w:hAnsiTheme="minorHAnsi" w:cstheme="minorHAnsi"/>
          <w:color w:val="auto"/>
          <w:sz w:val="20"/>
          <w:szCs w:val="20"/>
        </w:rPr>
        <w:t xml:space="preserve"> helps young people empower themselves to make a positive change for themselves and their communities through youth groups, peer support, delivering of training and events, campaigns, undertaking research and creating resources. </w:t>
      </w:r>
    </w:p>
    <w:p w14:paraId="67B791D3" w14:textId="77777777" w:rsidR="00170D27" w:rsidRPr="00835EAB" w:rsidRDefault="001C39B7" w:rsidP="00A7419C">
      <w:pPr>
        <w:pStyle w:val="Default"/>
        <w:spacing w:line="276" w:lineRule="auto"/>
        <w:jc w:val="both"/>
        <w:rPr>
          <w:rFonts w:asciiTheme="minorHAnsi" w:hAnsiTheme="minorHAnsi" w:cstheme="minorHAnsi"/>
          <w:color w:val="auto"/>
          <w:sz w:val="20"/>
          <w:szCs w:val="20"/>
        </w:rPr>
      </w:pPr>
      <w:hyperlink r:id="rId39" w:history="1">
        <w:r w:rsidR="00170D27" w:rsidRPr="00835EAB">
          <w:rPr>
            <w:rStyle w:val="Hyperlink"/>
            <w:rFonts w:asciiTheme="minorHAnsi" w:hAnsiTheme="minorHAnsi" w:cstheme="minorHAnsi"/>
            <w:sz w:val="20"/>
            <w:szCs w:val="20"/>
          </w:rPr>
          <w:t>Schools Out:</w:t>
        </w:r>
      </w:hyperlink>
      <w:r w:rsidR="00170D27" w:rsidRPr="00835EAB">
        <w:rPr>
          <w:rFonts w:asciiTheme="minorHAnsi" w:hAnsiTheme="minorHAnsi" w:cstheme="minorHAnsi"/>
          <w:color w:val="auto"/>
          <w:sz w:val="20"/>
          <w:szCs w:val="20"/>
        </w:rPr>
        <w:t xml:space="preserve"> Offers practical advice, resources (including lesson plans) and training to schools on LGBT equality in education. </w:t>
      </w:r>
    </w:p>
    <w:p w14:paraId="08622F89" w14:textId="77777777" w:rsidR="00170D27" w:rsidRPr="00835EAB" w:rsidRDefault="001C39B7" w:rsidP="00A7419C">
      <w:pPr>
        <w:pStyle w:val="Default"/>
        <w:spacing w:line="276" w:lineRule="auto"/>
        <w:jc w:val="both"/>
        <w:rPr>
          <w:rFonts w:asciiTheme="minorHAnsi" w:hAnsiTheme="minorHAnsi" w:cstheme="minorHAnsi"/>
          <w:color w:val="auto"/>
          <w:sz w:val="20"/>
          <w:szCs w:val="20"/>
        </w:rPr>
      </w:pPr>
      <w:hyperlink r:id="rId40" w:history="1">
        <w:r w:rsidR="00170D27" w:rsidRPr="00835EAB">
          <w:rPr>
            <w:rStyle w:val="Hyperlink"/>
            <w:rFonts w:asciiTheme="minorHAnsi" w:hAnsiTheme="minorHAnsi" w:cstheme="minorHAnsi"/>
            <w:sz w:val="20"/>
            <w:szCs w:val="20"/>
          </w:rPr>
          <w:t>Stonewall:</w:t>
        </w:r>
      </w:hyperlink>
      <w:r w:rsidR="00170D27" w:rsidRPr="00835EAB">
        <w:rPr>
          <w:rFonts w:asciiTheme="minorHAnsi" w:hAnsiTheme="minorHAnsi" w:cstheme="minorHAnsi"/>
          <w:color w:val="auto"/>
          <w:sz w:val="20"/>
          <w:szCs w:val="20"/>
        </w:rPr>
        <w:t xml:space="preserve"> An LGB equality organisation with considerable expertise in LGB bullying in schools, a dedicated youth site, resources for schools, and specialist training for teachers. </w:t>
      </w:r>
    </w:p>
    <w:p w14:paraId="39C6531E" w14:textId="77777777" w:rsidR="00170D27" w:rsidRPr="00835EAB" w:rsidRDefault="00170D27" w:rsidP="00A7419C">
      <w:pPr>
        <w:pStyle w:val="Default"/>
        <w:spacing w:line="276" w:lineRule="auto"/>
        <w:jc w:val="both"/>
        <w:rPr>
          <w:rFonts w:asciiTheme="minorHAnsi" w:hAnsiTheme="minorHAnsi" w:cstheme="minorHAnsi"/>
          <w:color w:val="auto"/>
          <w:sz w:val="20"/>
          <w:szCs w:val="20"/>
        </w:rPr>
      </w:pPr>
    </w:p>
    <w:p w14:paraId="086F7028" w14:textId="77777777" w:rsidR="00170D27" w:rsidRPr="00835EAB" w:rsidRDefault="00170D27" w:rsidP="00A7419C">
      <w:pPr>
        <w:pStyle w:val="Default"/>
        <w:spacing w:line="276" w:lineRule="auto"/>
        <w:jc w:val="both"/>
        <w:rPr>
          <w:rFonts w:asciiTheme="minorHAnsi" w:hAnsiTheme="minorHAnsi" w:cstheme="minorHAnsi"/>
          <w:color w:val="auto"/>
          <w:sz w:val="20"/>
          <w:szCs w:val="20"/>
        </w:rPr>
      </w:pPr>
      <w:r w:rsidRPr="00835EAB">
        <w:rPr>
          <w:rFonts w:asciiTheme="minorHAnsi" w:hAnsiTheme="minorHAnsi" w:cstheme="minorHAnsi"/>
          <w:b/>
          <w:bCs/>
          <w:color w:val="auto"/>
          <w:sz w:val="20"/>
          <w:szCs w:val="20"/>
        </w:rPr>
        <w:t xml:space="preserve">SEND </w:t>
      </w:r>
    </w:p>
    <w:p w14:paraId="362E623C" w14:textId="77777777" w:rsidR="00170D27" w:rsidRPr="00835EAB" w:rsidRDefault="001C39B7" w:rsidP="00A7419C">
      <w:pPr>
        <w:pStyle w:val="Default"/>
        <w:spacing w:line="276" w:lineRule="auto"/>
        <w:jc w:val="both"/>
        <w:rPr>
          <w:rFonts w:asciiTheme="minorHAnsi" w:hAnsiTheme="minorHAnsi" w:cstheme="minorHAnsi"/>
          <w:color w:val="auto"/>
          <w:sz w:val="20"/>
          <w:szCs w:val="20"/>
        </w:rPr>
      </w:pPr>
      <w:hyperlink r:id="rId41" w:history="1">
        <w:r w:rsidR="00170D27" w:rsidRPr="00835EAB">
          <w:rPr>
            <w:rStyle w:val="Hyperlink"/>
            <w:rFonts w:asciiTheme="minorHAnsi" w:hAnsiTheme="minorHAnsi" w:cstheme="minorHAnsi"/>
            <w:sz w:val="20"/>
            <w:szCs w:val="20"/>
          </w:rPr>
          <w:t>Mencap:</w:t>
        </w:r>
      </w:hyperlink>
      <w:r w:rsidR="00170D27" w:rsidRPr="00835EAB">
        <w:rPr>
          <w:rFonts w:asciiTheme="minorHAnsi" w:hAnsiTheme="minorHAnsi" w:cstheme="minorHAnsi"/>
          <w:color w:val="auto"/>
          <w:sz w:val="20"/>
          <w:szCs w:val="20"/>
        </w:rPr>
        <w:t xml:space="preserve"> Represents people with learning disabilities, with specific advice and information for people who work with children and young people. </w:t>
      </w:r>
    </w:p>
    <w:p w14:paraId="2C7B5803" w14:textId="77777777" w:rsidR="00170D27" w:rsidRPr="00835EAB" w:rsidRDefault="001C39B7" w:rsidP="00A7419C">
      <w:pPr>
        <w:pStyle w:val="Default"/>
        <w:spacing w:line="276" w:lineRule="auto"/>
        <w:jc w:val="both"/>
        <w:rPr>
          <w:rFonts w:asciiTheme="minorHAnsi" w:hAnsiTheme="minorHAnsi" w:cstheme="minorHAnsi"/>
          <w:color w:val="auto"/>
          <w:sz w:val="20"/>
          <w:szCs w:val="20"/>
        </w:rPr>
      </w:pPr>
      <w:hyperlink r:id="rId42" w:history="1">
        <w:r w:rsidR="00170D27" w:rsidRPr="00835EAB">
          <w:rPr>
            <w:rStyle w:val="Hyperlink"/>
            <w:rFonts w:asciiTheme="minorHAnsi" w:hAnsiTheme="minorHAnsi" w:cstheme="minorHAnsi"/>
            <w:sz w:val="20"/>
            <w:szCs w:val="20"/>
          </w:rPr>
          <w:t>Changing Faces:</w:t>
        </w:r>
      </w:hyperlink>
      <w:r w:rsidR="00170D27" w:rsidRPr="00835EAB">
        <w:rPr>
          <w:rFonts w:asciiTheme="minorHAnsi" w:hAnsiTheme="minorHAnsi" w:cstheme="minorHAnsi"/>
          <w:color w:val="auto"/>
          <w:sz w:val="20"/>
          <w:szCs w:val="20"/>
        </w:rPr>
        <w:t xml:space="preserve"> Provide online resources and training to schools on bullying because of physical difference. </w:t>
      </w:r>
    </w:p>
    <w:p w14:paraId="12EC381F" w14:textId="77777777" w:rsidR="00170D27" w:rsidRPr="00835EAB" w:rsidRDefault="001C39B7" w:rsidP="00A7419C">
      <w:pPr>
        <w:pStyle w:val="Default"/>
        <w:spacing w:line="276" w:lineRule="auto"/>
        <w:jc w:val="both"/>
        <w:rPr>
          <w:rFonts w:asciiTheme="minorHAnsi" w:hAnsiTheme="minorHAnsi" w:cstheme="minorHAnsi"/>
          <w:color w:val="auto"/>
          <w:sz w:val="20"/>
          <w:szCs w:val="20"/>
        </w:rPr>
      </w:pPr>
      <w:hyperlink r:id="rId43" w:history="1">
        <w:r w:rsidR="00170D27" w:rsidRPr="00835EAB">
          <w:rPr>
            <w:rStyle w:val="Hyperlink"/>
            <w:rFonts w:asciiTheme="minorHAnsi" w:hAnsiTheme="minorHAnsi" w:cstheme="minorHAnsi"/>
            <w:sz w:val="20"/>
            <w:szCs w:val="20"/>
          </w:rPr>
          <w:t>Cyberbullying and children and young people with SEN and disabilities:</w:t>
        </w:r>
      </w:hyperlink>
      <w:r w:rsidR="00170D27" w:rsidRPr="00835EAB">
        <w:rPr>
          <w:rFonts w:asciiTheme="minorHAnsi" w:hAnsiTheme="minorHAnsi" w:cstheme="minorHAnsi"/>
          <w:color w:val="auto"/>
          <w:sz w:val="20"/>
          <w:szCs w:val="20"/>
        </w:rPr>
        <w:t xml:space="preserve"> Advice provided by the Anti-Bullying Alliance on developing effective anti-bullying practice. </w:t>
      </w:r>
    </w:p>
    <w:p w14:paraId="0B31A640" w14:textId="77777777" w:rsidR="00170D27" w:rsidRPr="00835EAB" w:rsidRDefault="001C39B7" w:rsidP="00A7419C">
      <w:pPr>
        <w:pStyle w:val="Default"/>
        <w:spacing w:line="276" w:lineRule="auto"/>
        <w:jc w:val="both"/>
        <w:rPr>
          <w:rFonts w:asciiTheme="minorHAnsi" w:hAnsiTheme="minorHAnsi" w:cstheme="minorHAnsi"/>
          <w:color w:val="auto"/>
          <w:sz w:val="20"/>
          <w:szCs w:val="20"/>
        </w:rPr>
      </w:pPr>
      <w:hyperlink r:id="rId44" w:history="1">
        <w:r w:rsidR="00170D27" w:rsidRPr="00835EAB">
          <w:rPr>
            <w:rStyle w:val="Hyperlink"/>
            <w:rFonts w:asciiTheme="minorHAnsi" w:hAnsiTheme="minorHAnsi" w:cstheme="minorHAnsi"/>
            <w:sz w:val="20"/>
            <w:szCs w:val="20"/>
          </w:rPr>
          <w:t>Anti-bullying Alliance SEND programme of resources:</w:t>
        </w:r>
      </w:hyperlink>
      <w:r w:rsidR="00170D27" w:rsidRPr="00835EAB">
        <w:rPr>
          <w:rFonts w:asciiTheme="minorHAnsi" w:hAnsiTheme="minorHAnsi" w:cstheme="minorHAnsi"/>
          <w:color w:val="auto"/>
          <w:sz w:val="20"/>
          <w:szCs w:val="20"/>
        </w:rPr>
        <w:t xml:space="preserve"> Advice provided by the Anti-bullying Alliance for school staff and parents on issues related to SEND and bullying. 18 </w:t>
      </w:r>
    </w:p>
    <w:p w14:paraId="0AC3A671" w14:textId="77777777" w:rsidR="00170D27" w:rsidRPr="00835EAB" w:rsidRDefault="001C39B7" w:rsidP="00A7419C">
      <w:pPr>
        <w:pStyle w:val="Default"/>
        <w:spacing w:line="276" w:lineRule="auto"/>
        <w:jc w:val="both"/>
        <w:rPr>
          <w:rFonts w:asciiTheme="minorHAnsi" w:hAnsiTheme="minorHAnsi" w:cstheme="minorHAnsi"/>
          <w:color w:val="auto"/>
          <w:sz w:val="20"/>
          <w:szCs w:val="20"/>
        </w:rPr>
      </w:pPr>
      <w:hyperlink r:id="rId45" w:history="1">
        <w:r w:rsidR="00170D27" w:rsidRPr="00835EAB">
          <w:rPr>
            <w:rStyle w:val="Hyperlink"/>
            <w:rFonts w:asciiTheme="minorHAnsi" w:hAnsiTheme="minorHAnsi" w:cstheme="minorHAnsi"/>
            <w:sz w:val="20"/>
            <w:szCs w:val="20"/>
          </w:rPr>
          <w:t>Information, Advice and Support Service Network:</w:t>
        </w:r>
      </w:hyperlink>
      <w:r w:rsidR="00170D27" w:rsidRPr="00835EAB">
        <w:rPr>
          <w:rFonts w:asciiTheme="minorHAnsi" w:hAnsiTheme="minorHAnsi" w:cstheme="minorHAnsi"/>
          <w:color w:val="auto"/>
          <w:sz w:val="20"/>
          <w:szCs w:val="20"/>
        </w:rPr>
        <w:t xml:space="preserve"> Every Local area has an information, advice and support service, providing information, advice and support to disabled children and young people, and those with SEN, and their parents. </w:t>
      </w:r>
    </w:p>
    <w:p w14:paraId="0ED4F194" w14:textId="77777777" w:rsidR="00170D27" w:rsidRPr="00835EAB" w:rsidRDefault="00170D27" w:rsidP="00A7419C">
      <w:pPr>
        <w:pStyle w:val="Default"/>
        <w:spacing w:line="276" w:lineRule="auto"/>
        <w:jc w:val="both"/>
        <w:rPr>
          <w:rFonts w:asciiTheme="minorHAnsi" w:hAnsiTheme="minorHAnsi" w:cstheme="minorHAnsi"/>
          <w:color w:val="auto"/>
          <w:sz w:val="20"/>
          <w:szCs w:val="20"/>
        </w:rPr>
      </w:pPr>
    </w:p>
    <w:p w14:paraId="1A447AE8" w14:textId="77777777" w:rsidR="00170D27" w:rsidRPr="00835EAB" w:rsidRDefault="00170D27" w:rsidP="00A7419C">
      <w:pPr>
        <w:pStyle w:val="Default"/>
        <w:spacing w:line="276" w:lineRule="auto"/>
        <w:jc w:val="both"/>
        <w:rPr>
          <w:rFonts w:asciiTheme="minorHAnsi" w:hAnsiTheme="minorHAnsi" w:cstheme="minorHAnsi"/>
          <w:color w:val="auto"/>
          <w:sz w:val="20"/>
          <w:szCs w:val="20"/>
        </w:rPr>
      </w:pPr>
      <w:r w:rsidRPr="00835EAB">
        <w:rPr>
          <w:rFonts w:asciiTheme="minorHAnsi" w:hAnsiTheme="minorHAnsi" w:cstheme="minorHAnsi"/>
          <w:b/>
          <w:bCs/>
          <w:color w:val="auto"/>
          <w:sz w:val="20"/>
          <w:szCs w:val="20"/>
        </w:rPr>
        <w:t xml:space="preserve">Mental health </w:t>
      </w:r>
    </w:p>
    <w:p w14:paraId="502BDC57" w14:textId="77777777" w:rsidR="00170D27" w:rsidRPr="00835EAB" w:rsidRDefault="001C39B7" w:rsidP="00A7419C">
      <w:pPr>
        <w:pStyle w:val="Default"/>
        <w:spacing w:line="276" w:lineRule="auto"/>
        <w:jc w:val="both"/>
        <w:rPr>
          <w:rFonts w:asciiTheme="minorHAnsi" w:hAnsiTheme="minorHAnsi" w:cstheme="minorHAnsi"/>
          <w:color w:val="auto"/>
          <w:sz w:val="20"/>
          <w:szCs w:val="20"/>
        </w:rPr>
      </w:pPr>
      <w:hyperlink r:id="rId46" w:history="1">
        <w:proofErr w:type="spellStart"/>
        <w:r w:rsidR="00170D27" w:rsidRPr="00835EAB">
          <w:rPr>
            <w:rStyle w:val="Hyperlink"/>
            <w:rFonts w:asciiTheme="minorHAnsi" w:hAnsiTheme="minorHAnsi" w:cstheme="minorHAnsi"/>
            <w:sz w:val="20"/>
            <w:szCs w:val="20"/>
          </w:rPr>
          <w:t>MindEd</w:t>
        </w:r>
        <w:proofErr w:type="spellEnd"/>
        <w:r w:rsidR="00170D27" w:rsidRPr="00835EAB">
          <w:rPr>
            <w:rStyle w:val="Hyperlink"/>
            <w:rFonts w:asciiTheme="minorHAnsi" w:hAnsiTheme="minorHAnsi" w:cstheme="minorHAnsi"/>
            <w:sz w:val="20"/>
            <w:szCs w:val="20"/>
          </w:rPr>
          <w:t>:</w:t>
        </w:r>
      </w:hyperlink>
      <w:r w:rsidR="00170D27" w:rsidRPr="00835EAB">
        <w:rPr>
          <w:rFonts w:asciiTheme="minorHAnsi" w:hAnsiTheme="minorHAnsi" w:cstheme="minorHAnsi"/>
          <w:color w:val="auto"/>
          <w:sz w:val="20"/>
          <w:szCs w:val="20"/>
        </w:rPr>
        <w:t xml:space="preserve"> Provides a free online training tool for adults that is also available to schools. It can be used to help school staff learn more about children and young </w:t>
      </w:r>
      <w:proofErr w:type="spellStart"/>
      <w:proofErr w:type="gramStart"/>
      <w:r w:rsidR="00170D27" w:rsidRPr="00835EAB">
        <w:rPr>
          <w:rFonts w:asciiTheme="minorHAnsi" w:hAnsiTheme="minorHAnsi" w:cstheme="minorHAnsi"/>
          <w:color w:val="auto"/>
          <w:sz w:val="20"/>
          <w:szCs w:val="20"/>
        </w:rPr>
        <w:t>peoples</w:t>
      </w:r>
      <w:proofErr w:type="spellEnd"/>
      <w:proofErr w:type="gramEnd"/>
      <w:r w:rsidR="00170D27" w:rsidRPr="00835EAB">
        <w:rPr>
          <w:rFonts w:asciiTheme="minorHAnsi" w:hAnsiTheme="minorHAnsi" w:cstheme="minorHAnsi"/>
          <w:color w:val="auto"/>
          <w:sz w:val="20"/>
          <w:szCs w:val="20"/>
        </w:rPr>
        <w:t xml:space="preserve"> mental health problems. It provides simple, clear guidance on mental health and includes information on identifying, understanding and supporting children who are bullied. </w:t>
      </w:r>
    </w:p>
    <w:p w14:paraId="3DB0C913" w14:textId="77777777" w:rsidR="00170D27" w:rsidRPr="00835EAB" w:rsidRDefault="001C39B7" w:rsidP="00A7419C">
      <w:pPr>
        <w:pStyle w:val="Default"/>
        <w:spacing w:line="276" w:lineRule="auto"/>
        <w:jc w:val="both"/>
        <w:rPr>
          <w:rFonts w:asciiTheme="minorHAnsi" w:hAnsiTheme="minorHAnsi" w:cstheme="minorHAnsi"/>
          <w:color w:val="auto"/>
          <w:sz w:val="20"/>
          <w:szCs w:val="20"/>
        </w:rPr>
      </w:pPr>
      <w:hyperlink r:id="rId47" w:history="1">
        <w:r w:rsidR="00170D27" w:rsidRPr="00835EAB">
          <w:rPr>
            <w:rStyle w:val="Hyperlink"/>
            <w:rFonts w:asciiTheme="minorHAnsi" w:hAnsiTheme="minorHAnsi" w:cstheme="minorHAnsi"/>
            <w:sz w:val="20"/>
            <w:szCs w:val="20"/>
          </w:rPr>
          <w:t>PSHE Association</w:t>
        </w:r>
      </w:hyperlink>
      <w:r w:rsidR="00170D27" w:rsidRPr="00835EAB">
        <w:rPr>
          <w:rFonts w:asciiTheme="minorHAnsi" w:hAnsiTheme="minorHAnsi" w:cstheme="minorHAnsi"/>
          <w:color w:val="auto"/>
          <w:sz w:val="20"/>
          <w:szCs w:val="20"/>
        </w:rPr>
        <w:t xml:space="preserve"> – </w:t>
      </w:r>
      <w:hyperlink r:id="rId48" w:history="1">
        <w:r w:rsidR="00170D27" w:rsidRPr="00835EAB">
          <w:rPr>
            <w:rStyle w:val="Hyperlink"/>
            <w:rFonts w:asciiTheme="minorHAnsi" w:hAnsiTheme="minorHAnsi" w:cstheme="minorHAnsi"/>
            <w:sz w:val="20"/>
            <w:szCs w:val="20"/>
          </w:rPr>
          <w:t>guidance and lesson plans</w:t>
        </w:r>
      </w:hyperlink>
      <w:r w:rsidR="00170D27" w:rsidRPr="00835EAB">
        <w:rPr>
          <w:rFonts w:asciiTheme="minorHAnsi" w:hAnsiTheme="minorHAnsi" w:cstheme="minorHAnsi"/>
          <w:color w:val="auto"/>
          <w:sz w:val="20"/>
          <w:szCs w:val="20"/>
        </w:rPr>
        <w:t xml:space="preserve"> on improving the teaching of mental health issues </w:t>
      </w:r>
    </w:p>
    <w:p w14:paraId="317B6EAD" w14:textId="77777777" w:rsidR="00170D27" w:rsidRPr="00835EAB" w:rsidRDefault="00170D27" w:rsidP="00A7419C">
      <w:pPr>
        <w:pStyle w:val="Default"/>
        <w:spacing w:line="276" w:lineRule="auto"/>
        <w:jc w:val="both"/>
        <w:rPr>
          <w:rFonts w:asciiTheme="minorHAnsi" w:hAnsiTheme="minorHAnsi" w:cstheme="minorHAnsi"/>
          <w:color w:val="auto"/>
          <w:sz w:val="20"/>
          <w:szCs w:val="20"/>
        </w:rPr>
      </w:pPr>
      <w:r w:rsidRPr="00835EAB">
        <w:rPr>
          <w:rFonts w:asciiTheme="minorHAnsi" w:hAnsiTheme="minorHAnsi" w:cstheme="minorHAnsi"/>
          <w:b/>
          <w:bCs/>
          <w:color w:val="auto"/>
          <w:sz w:val="20"/>
          <w:szCs w:val="20"/>
        </w:rPr>
        <w:t xml:space="preserve">Race, religion and nationality </w:t>
      </w:r>
    </w:p>
    <w:p w14:paraId="6751B797" w14:textId="77777777" w:rsidR="00170D27" w:rsidRPr="00835EAB" w:rsidRDefault="001C39B7" w:rsidP="00A7419C">
      <w:pPr>
        <w:pStyle w:val="Default"/>
        <w:spacing w:line="276" w:lineRule="auto"/>
        <w:jc w:val="both"/>
        <w:rPr>
          <w:rFonts w:asciiTheme="minorHAnsi" w:hAnsiTheme="minorHAnsi" w:cstheme="minorHAnsi"/>
          <w:color w:val="auto"/>
          <w:sz w:val="20"/>
          <w:szCs w:val="20"/>
        </w:rPr>
      </w:pPr>
      <w:hyperlink r:id="rId49" w:history="1">
        <w:r w:rsidR="00170D27" w:rsidRPr="00835EAB">
          <w:rPr>
            <w:rStyle w:val="Hyperlink"/>
            <w:rFonts w:asciiTheme="minorHAnsi" w:hAnsiTheme="minorHAnsi" w:cstheme="minorHAnsi"/>
            <w:sz w:val="20"/>
            <w:szCs w:val="20"/>
          </w:rPr>
          <w:t>Anne Frank Trust:</w:t>
        </w:r>
      </w:hyperlink>
      <w:r w:rsidR="00170D27" w:rsidRPr="00835EAB">
        <w:rPr>
          <w:rFonts w:asciiTheme="minorHAnsi" w:hAnsiTheme="minorHAnsi" w:cstheme="minorHAnsi"/>
          <w:color w:val="auto"/>
          <w:sz w:val="20"/>
          <w:szCs w:val="20"/>
        </w:rPr>
        <w:t xml:space="preserve"> Runs a </w:t>
      </w:r>
      <w:proofErr w:type="gramStart"/>
      <w:r w:rsidR="00170D27" w:rsidRPr="00835EAB">
        <w:rPr>
          <w:rFonts w:asciiTheme="minorHAnsi" w:hAnsiTheme="minorHAnsi" w:cstheme="minorHAnsi"/>
          <w:color w:val="auto"/>
          <w:sz w:val="20"/>
          <w:szCs w:val="20"/>
        </w:rPr>
        <w:t>schools</w:t>
      </w:r>
      <w:proofErr w:type="gramEnd"/>
      <w:r w:rsidR="00170D27" w:rsidRPr="00835EAB">
        <w:rPr>
          <w:rFonts w:asciiTheme="minorHAnsi" w:hAnsiTheme="minorHAnsi" w:cstheme="minorHAnsi"/>
          <w:color w:val="auto"/>
          <w:sz w:val="20"/>
          <w:szCs w:val="20"/>
        </w:rPr>
        <w:t xml:space="preserve"> project to teach young people about Anne Frank and the Holocaust, the consequences of unchecked prejudice and discrimination, and cultural diversity. </w:t>
      </w:r>
    </w:p>
    <w:p w14:paraId="44FD0667" w14:textId="77777777" w:rsidR="00170D27" w:rsidRPr="00835EAB" w:rsidRDefault="001C39B7" w:rsidP="00A7419C">
      <w:pPr>
        <w:pStyle w:val="Default"/>
        <w:spacing w:line="276" w:lineRule="auto"/>
        <w:jc w:val="both"/>
        <w:rPr>
          <w:rFonts w:asciiTheme="minorHAnsi" w:hAnsiTheme="minorHAnsi" w:cstheme="minorHAnsi"/>
          <w:color w:val="auto"/>
          <w:sz w:val="20"/>
          <w:szCs w:val="20"/>
        </w:rPr>
      </w:pPr>
      <w:hyperlink r:id="rId50" w:history="1">
        <w:r w:rsidR="00170D27" w:rsidRPr="00835EAB">
          <w:rPr>
            <w:rStyle w:val="Hyperlink"/>
            <w:rFonts w:asciiTheme="minorHAnsi" w:hAnsiTheme="minorHAnsi" w:cstheme="minorHAnsi"/>
            <w:sz w:val="20"/>
            <w:szCs w:val="20"/>
          </w:rPr>
          <w:t>Educate Against Hate:</w:t>
        </w:r>
      </w:hyperlink>
      <w:r w:rsidR="00170D27" w:rsidRPr="00835EAB">
        <w:rPr>
          <w:rFonts w:asciiTheme="minorHAnsi" w:hAnsiTheme="minorHAnsi" w:cstheme="minorHAnsi"/>
          <w:color w:val="auto"/>
          <w:sz w:val="20"/>
          <w:szCs w:val="20"/>
        </w:rPr>
        <w:t xml:space="preserve"> provides teachers, parents and school leaders practical advice and information on protecting children from extremism and radicalisation. </w:t>
      </w:r>
    </w:p>
    <w:p w14:paraId="39EB827F" w14:textId="77777777" w:rsidR="00170D27" w:rsidRPr="00835EAB" w:rsidRDefault="001C39B7" w:rsidP="00A7419C">
      <w:pPr>
        <w:pStyle w:val="Default"/>
        <w:spacing w:line="276" w:lineRule="auto"/>
        <w:jc w:val="both"/>
        <w:rPr>
          <w:rFonts w:asciiTheme="minorHAnsi" w:hAnsiTheme="minorHAnsi" w:cstheme="minorHAnsi"/>
          <w:color w:val="auto"/>
          <w:sz w:val="20"/>
          <w:szCs w:val="20"/>
        </w:rPr>
      </w:pPr>
      <w:hyperlink r:id="rId51" w:history="1">
        <w:r w:rsidR="00170D27" w:rsidRPr="00835EAB">
          <w:rPr>
            <w:rStyle w:val="Hyperlink"/>
            <w:rFonts w:asciiTheme="minorHAnsi" w:hAnsiTheme="minorHAnsi" w:cstheme="minorHAnsi"/>
            <w:sz w:val="20"/>
            <w:szCs w:val="20"/>
          </w:rPr>
          <w:t>Show Racism the Red Card:</w:t>
        </w:r>
      </w:hyperlink>
      <w:r w:rsidR="00170D27" w:rsidRPr="00835EAB">
        <w:rPr>
          <w:rFonts w:asciiTheme="minorHAnsi" w:hAnsiTheme="minorHAnsi" w:cstheme="minorHAnsi"/>
          <w:color w:val="auto"/>
          <w:sz w:val="20"/>
          <w:szCs w:val="20"/>
        </w:rPr>
        <w:t xml:space="preserve"> Provide resources and workshops for schools to educate young people, often using the high profile of football, about racism. </w:t>
      </w:r>
    </w:p>
    <w:p w14:paraId="1AFA1D41" w14:textId="77777777" w:rsidR="00170D27" w:rsidRPr="00835EAB" w:rsidRDefault="001C39B7" w:rsidP="00A7419C">
      <w:pPr>
        <w:pStyle w:val="Default"/>
        <w:spacing w:line="276" w:lineRule="auto"/>
        <w:jc w:val="both"/>
        <w:rPr>
          <w:rFonts w:asciiTheme="minorHAnsi" w:hAnsiTheme="minorHAnsi" w:cstheme="minorHAnsi"/>
          <w:color w:val="auto"/>
          <w:sz w:val="20"/>
          <w:szCs w:val="20"/>
        </w:rPr>
      </w:pPr>
      <w:hyperlink r:id="rId52" w:history="1">
        <w:r w:rsidR="00170D27" w:rsidRPr="00835EAB">
          <w:rPr>
            <w:rStyle w:val="Hyperlink"/>
            <w:rFonts w:asciiTheme="minorHAnsi" w:hAnsiTheme="minorHAnsi" w:cstheme="minorHAnsi"/>
            <w:sz w:val="20"/>
            <w:szCs w:val="20"/>
          </w:rPr>
          <w:t>Kick It Out:</w:t>
        </w:r>
      </w:hyperlink>
      <w:r w:rsidR="00170D27" w:rsidRPr="00835EAB">
        <w:rPr>
          <w:rFonts w:asciiTheme="minorHAnsi" w:hAnsiTheme="minorHAnsi" w:cstheme="minorHAnsi"/>
          <w:color w:val="auto"/>
          <w:sz w:val="20"/>
          <w:szCs w:val="20"/>
        </w:rPr>
        <w:t xml:space="preserve"> Uses the appeal of football to educate young people about racism and provide education packs for schools. </w:t>
      </w:r>
    </w:p>
    <w:p w14:paraId="0840F54C" w14:textId="77777777" w:rsidR="00170D27" w:rsidRPr="00835EAB" w:rsidRDefault="001C39B7" w:rsidP="00A7419C">
      <w:pPr>
        <w:pStyle w:val="Default"/>
        <w:spacing w:line="276" w:lineRule="auto"/>
        <w:jc w:val="both"/>
        <w:rPr>
          <w:rFonts w:asciiTheme="minorHAnsi" w:hAnsiTheme="minorHAnsi" w:cstheme="minorHAnsi"/>
          <w:color w:val="auto"/>
          <w:sz w:val="20"/>
          <w:szCs w:val="20"/>
        </w:rPr>
      </w:pPr>
      <w:hyperlink r:id="rId53" w:history="1">
        <w:r w:rsidR="00170D27" w:rsidRPr="00835EAB">
          <w:rPr>
            <w:rStyle w:val="Hyperlink"/>
            <w:rFonts w:asciiTheme="minorHAnsi" w:hAnsiTheme="minorHAnsi" w:cstheme="minorHAnsi"/>
            <w:sz w:val="20"/>
            <w:szCs w:val="20"/>
          </w:rPr>
          <w:t>Tell MAMA:</w:t>
        </w:r>
      </w:hyperlink>
      <w:r w:rsidR="00170D27" w:rsidRPr="00835EAB">
        <w:rPr>
          <w:rFonts w:asciiTheme="minorHAnsi" w:hAnsiTheme="minorHAnsi" w:cstheme="minorHAnsi"/>
          <w:color w:val="auto"/>
          <w:sz w:val="20"/>
          <w:szCs w:val="20"/>
        </w:rPr>
        <w:t xml:space="preserve"> Measuring Anti-Muslim Attacks (MAMA) allows people from across England to report any form of Anti-Muslim abuse, MAMA can also refer victims for support through partner agencies. </w:t>
      </w:r>
    </w:p>
    <w:p w14:paraId="3F0F1E4E" w14:textId="77777777" w:rsidR="00170D27" w:rsidRPr="00835EAB" w:rsidRDefault="001C39B7" w:rsidP="00A7419C">
      <w:pPr>
        <w:pStyle w:val="Default"/>
        <w:spacing w:line="276" w:lineRule="auto"/>
        <w:jc w:val="both"/>
        <w:rPr>
          <w:rFonts w:asciiTheme="minorHAnsi" w:hAnsiTheme="minorHAnsi" w:cstheme="minorHAnsi"/>
          <w:color w:val="auto"/>
          <w:sz w:val="20"/>
          <w:szCs w:val="20"/>
        </w:rPr>
      </w:pPr>
      <w:hyperlink r:id="rId54" w:history="1">
        <w:r w:rsidR="00170D27" w:rsidRPr="00835EAB">
          <w:rPr>
            <w:rStyle w:val="Hyperlink"/>
            <w:rFonts w:asciiTheme="minorHAnsi" w:hAnsiTheme="minorHAnsi" w:cstheme="minorHAnsi"/>
            <w:sz w:val="20"/>
            <w:szCs w:val="20"/>
          </w:rPr>
          <w:t>Anti-Muslim Hatred Working Group:</w:t>
        </w:r>
      </w:hyperlink>
      <w:r w:rsidR="00170D27" w:rsidRPr="00835EAB">
        <w:rPr>
          <w:rFonts w:asciiTheme="minorHAnsi" w:hAnsiTheme="minorHAnsi" w:cstheme="minorHAnsi"/>
          <w:color w:val="auto"/>
          <w:sz w:val="20"/>
          <w:szCs w:val="20"/>
        </w:rPr>
        <w:t xml:space="preserve"> Independent members of this group are representatives from the Muslim community and will assist and advice on all relevant issues. </w:t>
      </w:r>
    </w:p>
    <w:p w14:paraId="420A6AEE" w14:textId="77777777" w:rsidR="00170D27" w:rsidRPr="00835EAB" w:rsidRDefault="00170D27" w:rsidP="00A7419C">
      <w:pPr>
        <w:pStyle w:val="Default"/>
        <w:spacing w:line="276" w:lineRule="auto"/>
        <w:jc w:val="both"/>
        <w:rPr>
          <w:rFonts w:asciiTheme="minorHAnsi" w:hAnsiTheme="minorHAnsi" w:cstheme="minorHAnsi"/>
          <w:i/>
          <w:iCs/>
          <w:color w:val="auto"/>
          <w:sz w:val="20"/>
          <w:szCs w:val="20"/>
        </w:rPr>
      </w:pPr>
      <w:r w:rsidRPr="00835EAB">
        <w:rPr>
          <w:rFonts w:asciiTheme="minorHAnsi" w:hAnsiTheme="minorHAnsi" w:cstheme="minorHAnsi"/>
          <w:i/>
          <w:iCs/>
          <w:color w:val="auto"/>
          <w:sz w:val="20"/>
          <w:szCs w:val="20"/>
        </w:rPr>
        <w:t xml:space="preserve">Please note that internal servers may block access to some of these sites. Schools wishing to access these materials may need to adjust their settings </w:t>
      </w:r>
    </w:p>
    <w:p w14:paraId="0B068F4B" w14:textId="1F3A5036" w:rsidR="00FA5E19" w:rsidRPr="00835EAB" w:rsidRDefault="00FA5E19" w:rsidP="00A7419C">
      <w:pPr>
        <w:spacing w:after="0"/>
        <w:jc w:val="both"/>
        <w:rPr>
          <w:rFonts w:asciiTheme="minorHAnsi" w:hAnsiTheme="minorHAnsi" w:cstheme="minorHAnsi"/>
          <w:b/>
          <w:sz w:val="20"/>
          <w:szCs w:val="20"/>
        </w:rPr>
      </w:pPr>
    </w:p>
    <w:sectPr w:rsidR="00FA5E19" w:rsidRPr="00835EAB" w:rsidSect="007673B4">
      <w:headerReference w:type="even" r:id="rId55"/>
      <w:headerReference w:type="default" r:id="rId56"/>
      <w:footerReference w:type="even" r:id="rId57"/>
      <w:footerReference w:type="default" r:id="rId58"/>
      <w:headerReference w:type="first" r:id="rId59"/>
      <w:footerReference w:type="first" r:id="rId60"/>
      <w:pgSz w:w="11906" w:h="16838"/>
      <w:pgMar w:top="851" w:right="851" w:bottom="851" w:left="851"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3CF3C7" w14:textId="77777777" w:rsidR="001C39B7" w:rsidRDefault="001C39B7" w:rsidP="007673B4">
      <w:pPr>
        <w:spacing w:after="0" w:line="240" w:lineRule="auto"/>
      </w:pPr>
      <w:r>
        <w:separator/>
      </w:r>
    </w:p>
  </w:endnote>
  <w:endnote w:type="continuationSeparator" w:id="0">
    <w:p w14:paraId="417EDAFB" w14:textId="77777777" w:rsidR="001C39B7" w:rsidRDefault="001C39B7" w:rsidP="00767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14A0E" w14:textId="77777777" w:rsidR="00B1160F" w:rsidRDefault="00B116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22FB7" w14:textId="77777777" w:rsidR="00554F73" w:rsidRDefault="00554F73" w:rsidP="00554F73">
    <w:pPr>
      <w:tabs>
        <w:tab w:val="center" w:pos="4513"/>
        <w:tab w:val="right" w:pos="9026"/>
      </w:tabs>
      <w:spacing w:after="0"/>
      <w:jc w:val="center"/>
      <w:rPr>
        <w:rFonts w:cs="Calibri"/>
        <w:i/>
        <w:iCs/>
        <w:szCs w:val="20"/>
      </w:rPr>
    </w:pPr>
  </w:p>
  <w:p w14:paraId="6C7D684E" w14:textId="7021A342" w:rsidR="00554F73" w:rsidRPr="00AE7C46" w:rsidRDefault="00A7419C" w:rsidP="00554F73">
    <w:pPr>
      <w:tabs>
        <w:tab w:val="center" w:pos="4513"/>
        <w:tab w:val="right" w:pos="9026"/>
      </w:tabs>
      <w:spacing w:after="0"/>
      <w:jc w:val="center"/>
      <w:rPr>
        <w:i/>
        <w:szCs w:val="20"/>
      </w:rPr>
    </w:pPr>
    <w:r>
      <w:rPr>
        <w:rFonts w:cs="Calibri"/>
        <w:i/>
        <w:iCs/>
        <w:szCs w:val="20"/>
      </w:rPr>
      <w:t xml:space="preserve">LIFE </w:t>
    </w:r>
    <w:r w:rsidR="00B1160F">
      <w:rPr>
        <w:rFonts w:cs="Calibri"/>
        <w:i/>
        <w:iCs/>
        <w:szCs w:val="20"/>
      </w:rPr>
      <w:t xml:space="preserve">Wirral Sports School </w:t>
    </w:r>
    <w:r w:rsidR="00554F73" w:rsidRPr="00067EC7">
      <w:rPr>
        <w:i/>
        <w:iCs/>
        <w:szCs w:val="20"/>
      </w:rPr>
      <w:t>is</w:t>
    </w:r>
    <w:r w:rsidR="00554F73" w:rsidRPr="00AE7C46">
      <w:rPr>
        <w:i/>
        <w:szCs w:val="20"/>
      </w:rPr>
      <w:t xml:space="preserve"> committed to safeguarding and promoting the welfare of our </w:t>
    </w:r>
    <w:r w:rsidR="00554F73">
      <w:rPr>
        <w:i/>
        <w:szCs w:val="20"/>
      </w:rPr>
      <w:t>pupils</w:t>
    </w:r>
    <w:r w:rsidR="00554F73" w:rsidRPr="00AE7C46">
      <w:rPr>
        <w:i/>
        <w:szCs w:val="20"/>
      </w:rPr>
      <w:t xml:space="preserve"> and expects all staff and volunteers to share this commitment. It is ou</w:t>
    </w:r>
    <w:r w:rsidR="00554F73">
      <w:rPr>
        <w:i/>
        <w:szCs w:val="20"/>
      </w:rPr>
      <w:t>r</w:t>
    </w:r>
    <w:r w:rsidR="00554F73" w:rsidRPr="00AE7C46">
      <w:rPr>
        <w:i/>
        <w:szCs w:val="20"/>
      </w:rPr>
      <w:t xml:space="preserve"> aim that all </w:t>
    </w:r>
    <w:r w:rsidR="00554F73">
      <w:rPr>
        <w:i/>
        <w:szCs w:val="20"/>
      </w:rPr>
      <w:t>pupil</w:t>
    </w:r>
    <w:r w:rsidR="00554F73" w:rsidRPr="00AE7C46">
      <w:rPr>
        <w:i/>
        <w:szCs w:val="20"/>
      </w:rPr>
      <w:t>s fulfil their potential</w:t>
    </w:r>
    <w:r w:rsidR="00554F73">
      <w:rPr>
        <w:i/>
        <w:szCs w:val="20"/>
      </w:rPr>
      <w:t>.</w:t>
    </w:r>
  </w:p>
  <w:p w14:paraId="253FDC40" w14:textId="441534B0" w:rsidR="00A80588" w:rsidRPr="00554F73" w:rsidRDefault="00554F73" w:rsidP="00554F73">
    <w:pPr>
      <w:tabs>
        <w:tab w:val="center" w:pos="4513"/>
        <w:tab w:val="right" w:pos="9026"/>
      </w:tabs>
      <w:spacing w:after="0"/>
      <w:jc w:val="center"/>
      <w:rPr>
        <w:szCs w:val="20"/>
      </w:rPr>
    </w:pPr>
    <w:r w:rsidRPr="00D862C9">
      <w:rPr>
        <w:szCs w:val="20"/>
      </w:rPr>
      <w:t xml:space="preserve">Page </w:t>
    </w:r>
    <w:r w:rsidRPr="00D862C9">
      <w:rPr>
        <w:bCs/>
        <w:szCs w:val="20"/>
      </w:rPr>
      <w:fldChar w:fldCharType="begin"/>
    </w:r>
    <w:r w:rsidRPr="00D862C9">
      <w:rPr>
        <w:bCs/>
        <w:szCs w:val="20"/>
      </w:rPr>
      <w:instrText xml:space="preserve"> PAGE </w:instrText>
    </w:r>
    <w:r w:rsidRPr="00D862C9">
      <w:rPr>
        <w:bCs/>
        <w:szCs w:val="20"/>
      </w:rPr>
      <w:fldChar w:fldCharType="separate"/>
    </w:r>
    <w:r w:rsidR="00743673">
      <w:rPr>
        <w:bCs/>
        <w:noProof/>
        <w:szCs w:val="20"/>
      </w:rPr>
      <w:t>2</w:t>
    </w:r>
    <w:r w:rsidRPr="00D862C9">
      <w:rPr>
        <w:bCs/>
        <w:szCs w:val="20"/>
      </w:rPr>
      <w:fldChar w:fldCharType="end"/>
    </w:r>
    <w:r w:rsidRPr="00D862C9">
      <w:rPr>
        <w:szCs w:val="20"/>
      </w:rPr>
      <w:t xml:space="preserve"> of </w:t>
    </w:r>
    <w:r w:rsidRPr="00D862C9">
      <w:rPr>
        <w:bCs/>
        <w:szCs w:val="20"/>
      </w:rPr>
      <w:fldChar w:fldCharType="begin"/>
    </w:r>
    <w:r w:rsidRPr="00D862C9">
      <w:rPr>
        <w:bCs/>
        <w:szCs w:val="20"/>
      </w:rPr>
      <w:instrText xml:space="preserve"> NUMPAGES  </w:instrText>
    </w:r>
    <w:r w:rsidRPr="00D862C9">
      <w:rPr>
        <w:bCs/>
        <w:szCs w:val="20"/>
      </w:rPr>
      <w:fldChar w:fldCharType="separate"/>
    </w:r>
    <w:r w:rsidR="00743673">
      <w:rPr>
        <w:bCs/>
        <w:noProof/>
        <w:szCs w:val="20"/>
      </w:rPr>
      <w:t>6</w:t>
    </w:r>
    <w:r w:rsidRPr="00D862C9">
      <w:rPr>
        <w:bCs/>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CF984" w14:textId="77777777" w:rsidR="00B1160F" w:rsidRDefault="00B116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59FF4" w14:textId="77777777" w:rsidR="001C39B7" w:rsidRDefault="001C39B7" w:rsidP="007673B4">
      <w:pPr>
        <w:spacing w:after="0" w:line="240" w:lineRule="auto"/>
      </w:pPr>
      <w:r>
        <w:separator/>
      </w:r>
    </w:p>
  </w:footnote>
  <w:footnote w:type="continuationSeparator" w:id="0">
    <w:p w14:paraId="0400B136" w14:textId="77777777" w:rsidR="001C39B7" w:rsidRDefault="001C39B7" w:rsidP="007673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ACD03" w14:textId="77777777" w:rsidR="00B1160F" w:rsidRDefault="00B116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C8C9D" w14:textId="77777777" w:rsidR="00B1160F" w:rsidRDefault="00B116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6060B" w14:textId="77777777" w:rsidR="00B1160F" w:rsidRDefault="00B116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660BA"/>
    <w:multiLevelType w:val="singleLevel"/>
    <w:tmpl w:val="0CE6A651"/>
    <w:lvl w:ilvl="0">
      <w:start w:val="1"/>
      <w:numFmt w:val="bullet"/>
      <w:lvlText w:val=""/>
      <w:lvlJc w:val="left"/>
      <w:pPr>
        <w:tabs>
          <w:tab w:val="num" w:pos="756"/>
        </w:tabs>
        <w:ind w:left="756" w:hanging="396"/>
      </w:pPr>
      <w:rPr>
        <w:rFonts w:ascii="Symbol" w:hAnsi="Symbol" w:cs="Wingdings" w:hint="default"/>
      </w:rPr>
    </w:lvl>
  </w:abstractNum>
  <w:abstractNum w:abstractNumId="1" w15:restartNumberingAfterBreak="0">
    <w:nsid w:val="151F7516"/>
    <w:multiLevelType w:val="hybridMultilevel"/>
    <w:tmpl w:val="492E01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C114F7"/>
    <w:multiLevelType w:val="hybridMultilevel"/>
    <w:tmpl w:val="033093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FA6239"/>
    <w:multiLevelType w:val="hybridMultilevel"/>
    <w:tmpl w:val="282813A2"/>
    <w:lvl w:ilvl="0" w:tplc="04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23FE194"/>
    <w:multiLevelType w:val="singleLevel"/>
    <w:tmpl w:val="32B21ACD"/>
    <w:lvl w:ilvl="0">
      <w:start w:val="1"/>
      <w:numFmt w:val="bullet"/>
      <w:lvlText w:val=""/>
      <w:lvlJc w:val="left"/>
      <w:pPr>
        <w:tabs>
          <w:tab w:val="num" w:pos="756"/>
        </w:tabs>
        <w:ind w:left="756" w:hanging="360"/>
      </w:pPr>
      <w:rPr>
        <w:rFonts w:ascii="Symbol" w:hAnsi="Symbol" w:cs="Wingdings" w:hint="default"/>
      </w:rPr>
    </w:lvl>
  </w:abstractNum>
  <w:abstractNum w:abstractNumId="5" w15:restartNumberingAfterBreak="0">
    <w:nsid w:val="2EBB6B9E"/>
    <w:multiLevelType w:val="hybridMultilevel"/>
    <w:tmpl w:val="CF72E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2A0876"/>
    <w:multiLevelType w:val="hybridMultilevel"/>
    <w:tmpl w:val="87844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3A2CA8"/>
    <w:multiLevelType w:val="hybridMultilevel"/>
    <w:tmpl w:val="04A21BFE"/>
    <w:lvl w:ilvl="0" w:tplc="E3AA9596">
      <w:start w:val="6"/>
      <w:numFmt w:val="bullet"/>
      <w:lvlText w:val=""/>
      <w:lvlJc w:val="left"/>
      <w:pPr>
        <w:tabs>
          <w:tab w:val="num" w:pos="1440"/>
        </w:tabs>
        <w:ind w:left="414" w:hanging="414"/>
      </w:pPr>
      <w:rPr>
        <w:rFonts w:ascii="Symbol" w:eastAsia="Times New Roman" w:hAnsi="Symbol" w:cs="Wingdings" w:hint="default"/>
      </w:rPr>
    </w:lvl>
    <w:lvl w:ilvl="1" w:tplc="04090003" w:tentative="1">
      <w:start w:val="1"/>
      <w:numFmt w:val="bullet"/>
      <w:lvlText w:val="o"/>
      <w:lvlJc w:val="left"/>
      <w:pPr>
        <w:tabs>
          <w:tab w:val="num" w:pos="900"/>
        </w:tabs>
        <w:ind w:left="900" w:hanging="360"/>
      </w:pPr>
      <w:rPr>
        <w:rFonts w:ascii="Courier New" w:hAnsi="Courier New" w:cs="Wingdings"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Wingdings"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Wingdings"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8" w15:restartNumberingAfterBreak="0">
    <w:nsid w:val="53181B09"/>
    <w:multiLevelType w:val="singleLevel"/>
    <w:tmpl w:val="6355A463"/>
    <w:lvl w:ilvl="0">
      <w:start w:val="1"/>
      <w:numFmt w:val="bullet"/>
      <w:lvlText w:val=""/>
      <w:lvlJc w:val="left"/>
      <w:pPr>
        <w:tabs>
          <w:tab w:val="num" w:pos="756"/>
        </w:tabs>
        <w:ind w:left="756" w:hanging="396"/>
      </w:pPr>
      <w:rPr>
        <w:rFonts w:ascii="Symbol" w:hAnsi="Symbol" w:cs="Wingdings" w:hint="default"/>
      </w:rPr>
    </w:lvl>
  </w:abstractNum>
  <w:abstractNum w:abstractNumId="9" w15:restartNumberingAfterBreak="0">
    <w:nsid w:val="580A4CC7"/>
    <w:multiLevelType w:val="hybridMultilevel"/>
    <w:tmpl w:val="CCBABA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C8A14FA"/>
    <w:multiLevelType w:val="singleLevel"/>
    <w:tmpl w:val="7C4DF9F8"/>
    <w:lvl w:ilvl="0">
      <w:start w:val="1"/>
      <w:numFmt w:val="bullet"/>
      <w:lvlText w:val=""/>
      <w:lvlJc w:val="left"/>
      <w:pPr>
        <w:tabs>
          <w:tab w:val="num" w:pos="720"/>
        </w:tabs>
        <w:ind w:left="720" w:hanging="324"/>
      </w:pPr>
      <w:rPr>
        <w:rFonts w:ascii="Symbol" w:hAnsi="Symbol" w:cs="Wingdings" w:hint="default"/>
      </w:rPr>
    </w:lvl>
  </w:abstractNum>
  <w:abstractNum w:abstractNumId="11" w15:restartNumberingAfterBreak="0">
    <w:nsid w:val="688F7335"/>
    <w:multiLevelType w:val="hybridMultilevel"/>
    <w:tmpl w:val="1F5EAA82"/>
    <w:lvl w:ilvl="0" w:tplc="6C38F7E0">
      <w:start w:val="1"/>
      <w:numFmt w:val="bullet"/>
      <w:lvlText w:val=""/>
      <w:lvlJc w:val="left"/>
      <w:pPr>
        <w:tabs>
          <w:tab w:val="num" w:pos="360"/>
        </w:tabs>
        <w:ind w:left="-190" w:hanging="17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E3E7D09"/>
    <w:multiLevelType w:val="multilevel"/>
    <w:tmpl w:val="3D6EF1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94BFF2"/>
    <w:multiLevelType w:val="singleLevel"/>
    <w:tmpl w:val="2FDC79E2"/>
    <w:lvl w:ilvl="0">
      <w:start w:val="1"/>
      <w:numFmt w:val="bullet"/>
      <w:lvlText w:val=""/>
      <w:lvlJc w:val="left"/>
      <w:pPr>
        <w:tabs>
          <w:tab w:val="num" w:pos="756"/>
        </w:tabs>
        <w:ind w:left="756" w:hanging="396"/>
      </w:pPr>
      <w:rPr>
        <w:rFonts w:ascii="Symbol" w:hAnsi="Symbol" w:cs="Wingdings" w:hint="default"/>
      </w:rPr>
    </w:lvl>
  </w:abstractNum>
  <w:num w:numId="1">
    <w:abstractNumId w:val="2"/>
  </w:num>
  <w:num w:numId="2">
    <w:abstractNumId w:val="6"/>
  </w:num>
  <w:num w:numId="3">
    <w:abstractNumId w:val="4"/>
  </w:num>
  <w:num w:numId="4">
    <w:abstractNumId w:val="10"/>
  </w:num>
  <w:num w:numId="5">
    <w:abstractNumId w:val="8"/>
  </w:num>
  <w:num w:numId="6">
    <w:abstractNumId w:val="13"/>
  </w:num>
  <w:num w:numId="7">
    <w:abstractNumId w:val="0"/>
  </w:num>
  <w:num w:numId="8">
    <w:abstractNumId w:val="9"/>
  </w:num>
  <w:num w:numId="9">
    <w:abstractNumId w:val="3"/>
  </w:num>
  <w:num w:numId="10">
    <w:abstractNumId w:val="11"/>
  </w:num>
  <w:num w:numId="11">
    <w:abstractNumId w:val="1"/>
  </w:num>
  <w:num w:numId="12">
    <w:abstractNumId w:val="7"/>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A16"/>
    <w:rsid w:val="00060776"/>
    <w:rsid w:val="00073A16"/>
    <w:rsid w:val="00156345"/>
    <w:rsid w:val="00170D27"/>
    <w:rsid w:val="00194695"/>
    <w:rsid w:val="001C39B7"/>
    <w:rsid w:val="002836F8"/>
    <w:rsid w:val="0034296D"/>
    <w:rsid w:val="00356B83"/>
    <w:rsid w:val="004F128B"/>
    <w:rsid w:val="004F30BC"/>
    <w:rsid w:val="004F3AD3"/>
    <w:rsid w:val="00554F73"/>
    <w:rsid w:val="005B0A01"/>
    <w:rsid w:val="005D0721"/>
    <w:rsid w:val="00743673"/>
    <w:rsid w:val="007673B4"/>
    <w:rsid w:val="007938AA"/>
    <w:rsid w:val="007B2794"/>
    <w:rsid w:val="00835EAB"/>
    <w:rsid w:val="00877FE6"/>
    <w:rsid w:val="008A634F"/>
    <w:rsid w:val="008C0BF3"/>
    <w:rsid w:val="008D7E03"/>
    <w:rsid w:val="00A73AE1"/>
    <w:rsid w:val="00A7419C"/>
    <w:rsid w:val="00A80588"/>
    <w:rsid w:val="00B1160F"/>
    <w:rsid w:val="00BD3BC1"/>
    <w:rsid w:val="00C45CB4"/>
    <w:rsid w:val="00C8147B"/>
    <w:rsid w:val="00CC2CDF"/>
    <w:rsid w:val="00D565F5"/>
    <w:rsid w:val="00D80508"/>
    <w:rsid w:val="00F06612"/>
    <w:rsid w:val="00F9459A"/>
    <w:rsid w:val="00FA5E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E6655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77FE6"/>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835EAB"/>
    <w:pPr>
      <w:keepNext/>
      <w:keepLines/>
      <w:spacing w:after="0"/>
      <w:outlineLvl w:val="0"/>
    </w:pPr>
    <w:rPr>
      <w:rFonts w:eastAsiaTheme="majorEastAsia" w:cstheme="majorBidi"/>
      <w:b/>
      <w:sz w:val="20"/>
      <w:szCs w:val="32"/>
    </w:rPr>
  </w:style>
  <w:style w:type="paragraph" w:styleId="Heading2">
    <w:name w:val="heading 2"/>
    <w:basedOn w:val="Normal"/>
    <w:next w:val="Normal"/>
    <w:link w:val="Heading2Char"/>
    <w:uiPriority w:val="9"/>
    <w:unhideWhenUsed/>
    <w:qFormat/>
    <w:rsid w:val="00835EAB"/>
    <w:pPr>
      <w:keepNext/>
      <w:keepLines/>
      <w:spacing w:after="0"/>
      <w:jc w:val="center"/>
      <w:outlineLvl w:val="1"/>
    </w:pPr>
    <w:rPr>
      <w:rFonts w:eastAsiaTheme="majorEastAsia" w:cstheme="majorBidi"/>
      <w:b/>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0D2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836F8"/>
    <w:rPr>
      <w:color w:val="0563C1" w:themeColor="hyperlink"/>
      <w:u w:val="single"/>
    </w:rPr>
  </w:style>
  <w:style w:type="character" w:customStyle="1" w:styleId="UnresolvedMention1">
    <w:name w:val="Unresolved Mention1"/>
    <w:basedOn w:val="DefaultParagraphFont"/>
    <w:uiPriority w:val="99"/>
    <w:semiHidden/>
    <w:unhideWhenUsed/>
    <w:rsid w:val="002836F8"/>
    <w:rPr>
      <w:color w:val="808080"/>
      <w:shd w:val="clear" w:color="auto" w:fill="E6E6E6"/>
    </w:rPr>
  </w:style>
  <w:style w:type="character" w:styleId="FollowedHyperlink">
    <w:name w:val="FollowedHyperlink"/>
    <w:basedOn w:val="DefaultParagraphFont"/>
    <w:uiPriority w:val="99"/>
    <w:semiHidden/>
    <w:unhideWhenUsed/>
    <w:rsid w:val="002836F8"/>
    <w:rPr>
      <w:color w:val="954F72" w:themeColor="followedHyperlink"/>
      <w:u w:val="single"/>
    </w:rPr>
  </w:style>
  <w:style w:type="paragraph" w:customStyle="1" w:styleId="aLCPBodytext">
    <w:name w:val="a LCP Body text"/>
    <w:autoRedefine/>
    <w:uiPriority w:val="99"/>
    <w:rsid w:val="004F3AD3"/>
    <w:pPr>
      <w:spacing w:after="0" w:line="240" w:lineRule="auto"/>
    </w:pPr>
    <w:rPr>
      <w:rFonts w:ascii="Arial" w:eastAsia="Times New Roman" w:hAnsi="Arial" w:cs="Arial"/>
    </w:rPr>
  </w:style>
  <w:style w:type="paragraph" w:customStyle="1" w:styleId="OmniPage4">
    <w:name w:val="OmniPage #4"/>
    <w:basedOn w:val="Normal"/>
    <w:rsid w:val="004F3AD3"/>
    <w:pPr>
      <w:snapToGrid w:val="0"/>
      <w:spacing w:after="0" w:line="331" w:lineRule="atLeast"/>
      <w:ind w:left="1185" w:right="45"/>
    </w:pPr>
    <w:rPr>
      <w:rFonts w:ascii="Times New Roman" w:eastAsia="Times New Roman" w:hAnsi="Times New Roman"/>
      <w:sz w:val="24"/>
      <w:szCs w:val="20"/>
      <w:lang w:val="en-US"/>
    </w:rPr>
  </w:style>
  <w:style w:type="paragraph" w:styleId="NoSpacing">
    <w:name w:val="No Spacing"/>
    <w:uiPriority w:val="1"/>
    <w:qFormat/>
    <w:rsid w:val="004F3AD3"/>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7673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73B4"/>
    <w:rPr>
      <w:rFonts w:ascii="Calibri" w:eastAsia="Calibri" w:hAnsi="Calibri" w:cs="Times New Roman"/>
    </w:rPr>
  </w:style>
  <w:style w:type="paragraph" w:styleId="Footer">
    <w:name w:val="footer"/>
    <w:basedOn w:val="Normal"/>
    <w:link w:val="FooterChar"/>
    <w:uiPriority w:val="99"/>
    <w:unhideWhenUsed/>
    <w:rsid w:val="007673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73B4"/>
    <w:rPr>
      <w:rFonts w:ascii="Calibri" w:eastAsia="Calibri" w:hAnsi="Calibri" w:cs="Times New Roman"/>
    </w:rPr>
  </w:style>
  <w:style w:type="paragraph" w:styleId="ListParagraph">
    <w:name w:val="List Paragraph"/>
    <w:aliases w:val="Bullet 1,Numbered Para 1,Dot pt,No Spacing1,List Paragraph Char Char Char,Indicator Text,List Paragraph1,Bullet Points,MAIN CONTENT,F5 List Paragraph,List Paragraph12,Bullet Style,Normal numbered,L"/>
    <w:basedOn w:val="Normal"/>
    <w:uiPriority w:val="34"/>
    <w:qFormat/>
    <w:rsid w:val="00835EAB"/>
    <w:pPr>
      <w:spacing w:after="0" w:line="240" w:lineRule="auto"/>
      <w:ind w:left="720"/>
    </w:pPr>
    <w:rPr>
      <w:rFonts w:ascii="Times New Roman" w:eastAsia="Times New Roman" w:hAnsi="Times New Roman"/>
      <w:sz w:val="24"/>
      <w:szCs w:val="24"/>
      <w:lang w:val="en-US"/>
    </w:rPr>
  </w:style>
  <w:style w:type="table" w:styleId="TableGrid">
    <w:name w:val="Table Grid"/>
    <w:basedOn w:val="TableNormal"/>
    <w:uiPriority w:val="39"/>
    <w:rsid w:val="00835EAB"/>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35EAB"/>
    <w:rPr>
      <w:rFonts w:ascii="Calibri" w:eastAsiaTheme="majorEastAsia" w:hAnsi="Calibri" w:cstheme="majorBidi"/>
      <w:b/>
      <w:sz w:val="20"/>
      <w:szCs w:val="32"/>
    </w:rPr>
  </w:style>
  <w:style w:type="paragraph" w:styleId="TOCHeading">
    <w:name w:val="TOC Heading"/>
    <w:basedOn w:val="Heading1"/>
    <w:next w:val="Normal"/>
    <w:uiPriority w:val="39"/>
    <w:unhideWhenUsed/>
    <w:qFormat/>
    <w:rsid w:val="00835EAB"/>
    <w:pPr>
      <w:spacing w:line="259" w:lineRule="auto"/>
      <w:outlineLvl w:val="9"/>
    </w:pPr>
    <w:rPr>
      <w:lang w:val="en-US"/>
    </w:rPr>
  </w:style>
  <w:style w:type="character" w:customStyle="1" w:styleId="Heading2Char">
    <w:name w:val="Heading 2 Char"/>
    <w:basedOn w:val="DefaultParagraphFont"/>
    <w:link w:val="Heading2"/>
    <w:uiPriority w:val="9"/>
    <w:rsid w:val="00835EAB"/>
    <w:rPr>
      <w:rFonts w:ascii="Calibri" w:eastAsiaTheme="majorEastAsia" w:hAnsi="Calibri" w:cstheme="majorBidi"/>
      <w:b/>
      <w:sz w:val="20"/>
      <w:szCs w:val="26"/>
    </w:rPr>
  </w:style>
  <w:style w:type="paragraph" w:styleId="TOC1">
    <w:name w:val="toc 1"/>
    <w:basedOn w:val="Normal"/>
    <w:next w:val="Normal"/>
    <w:autoRedefine/>
    <w:uiPriority w:val="39"/>
    <w:unhideWhenUsed/>
    <w:rsid w:val="00835EAB"/>
    <w:pPr>
      <w:spacing w:after="100"/>
    </w:pPr>
  </w:style>
  <w:style w:type="paragraph" w:styleId="TOC2">
    <w:name w:val="toc 2"/>
    <w:basedOn w:val="Normal"/>
    <w:next w:val="Normal"/>
    <w:autoRedefine/>
    <w:uiPriority w:val="39"/>
    <w:unhideWhenUsed/>
    <w:rsid w:val="00835EAB"/>
    <w:pPr>
      <w:tabs>
        <w:tab w:val="right" w:leader="dot" w:pos="10194"/>
      </w:tabs>
      <w:spacing w:after="0"/>
    </w:pPr>
  </w:style>
  <w:style w:type="paragraph" w:styleId="BalloonText">
    <w:name w:val="Balloon Text"/>
    <w:basedOn w:val="Normal"/>
    <w:link w:val="BalloonTextChar"/>
    <w:uiPriority w:val="99"/>
    <w:semiHidden/>
    <w:unhideWhenUsed/>
    <w:rsid w:val="004F128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F128B"/>
    <w:rPr>
      <w:rFonts w:ascii="Lucida Grande" w:eastAsia="Calibri"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uploads/system/uploads/attachment_data/file/444865/Advice_for_parents_on_cyberbullying.pdf" TargetMode="External"/><Relationship Id="rId18" Type="http://schemas.openxmlformats.org/officeDocument/2006/relationships/hyperlink" Target="https://www.gov.uk/government/publications/working-together-to-safeguard-children--2" TargetMode="External"/><Relationship Id="rId26" Type="http://schemas.openxmlformats.org/officeDocument/2006/relationships/hyperlink" Target="https://www.kidscape.org.uk/" TargetMode="External"/><Relationship Id="rId39" Type="http://schemas.openxmlformats.org/officeDocument/2006/relationships/hyperlink" Target="http://www.schools-out.org.uk/" TargetMode="External"/><Relationship Id="rId21" Type="http://schemas.openxmlformats.org/officeDocument/2006/relationships/hyperlink" Target="http://www.legislation.gov.uk/ukpga/2006/40/section/90" TargetMode="External"/><Relationship Id="rId34" Type="http://schemas.openxmlformats.org/officeDocument/2006/relationships/hyperlink" Target="https://www.gov.uk/government/groups/uk-council-for-child-internet-safety-ukccis" TargetMode="External"/><Relationship Id="rId42" Type="http://schemas.openxmlformats.org/officeDocument/2006/relationships/hyperlink" Target="https://www.changingfaces.org.uk/Home" TargetMode="External"/><Relationship Id="rId47" Type="http://schemas.openxmlformats.org/officeDocument/2006/relationships/hyperlink" Target="https://www.pshe-association.org.uk/" TargetMode="External"/><Relationship Id="rId50" Type="http://schemas.openxmlformats.org/officeDocument/2006/relationships/hyperlink" Target="http://educateagainsthate.com/"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government/publications/counselling-in-schools" TargetMode="External"/><Relationship Id="rId29" Type="http://schemas.openxmlformats.org/officeDocument/2006/relationships/hyperlink" Target="http://www.childnet.com/" TargetMode="External"/><Relationship Id="rId11" Type="http://schemas.openxmlformats.org/officeDocument/2006/relationships/hyperlink" Target="https://www.gov.uk/government/uploads/system/uploads/attachment_data/file/623895/Preventing_and_tackling_bullying_advice.pdf" TargetMode="External"/><Relationship Id="rId24" Type="http://schemas.openxmlformats.org/officeDocument/2006/relationships/hyperlink" Target="https://www.anti-bullyingalliance.org.uk/" TargetMode="External"/><Relationship Id="rId32" Type="http://schemas.openxmlformats.org/officeDocument/2006/relationships/hyperlink" Target="https://www.internetmatters.org/" TargetMode="External"/><Relationship Id="rId37" Type="http://schemas.openxmlformats.org/officeDocument/2006/relationships/hyperlink" Target="https://www.metrocentreonline.org/" TargetMode="External"/><Relationship Id="rId40" Type="http://schemas.openxmlformats.org/officeDocument/2006/relationships/hyperlink" Target="http://www.stonewall.org.uk/" TargetMode="External"/><Relationship Id="rId45" Type="http://schemas.openxmlformats.org/officeDocument/2006/relationships/hyperlink" Target="https://councilfordisabledchildren.org.uk/information-advice-and-support-services-network/about/what-do-ias-services-do" TargetMode="External"/><Relationship Id="rId53" Type="http://schemas.openxmlformats.org/officeDocument/2006/relationships/hyperlink" Target="http://tellmamauk.org/" TargetMode="External"/><Relationship Id="rId58"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www.legislation.gov.uk/ukpga/2006/40/section/89" TargetMode="External"/><Relationship Id="rId14" Type="http://schemas.openxmlformats.org/officeDocument/2006/relationships/hyperlink" Target="https://www.gov.uk/government/publications/behaviour-and-discipline-in-schools" TargetMode="External"/><Relationship Id="rId22" Type="http://schemas.openxmlformats.org/officeDocument/2006/relationships/hyperlink" Target="http://www.legislation.gov.uk/ukpga/2010/15/contents" TargetMode="External"/><Relationship Id="rId27" Type="http://schemas.openxmlformats.org/officeDocument/2006/relationships/hyperlink" Target="http://bullyinginterventiongroup.com/" TargetMode="External"/><Relationship Id="rId30" Type="http://schemas.openxmlformats.org/officeDocument/2006/relationships/hyperlink" Target="http://www.childnet.com/error404.aspx?aspxerrorpath=/new-for-schools/cyberbullying-guidance-and-practical-toolkit" TargetMode="External"/><Relationship Id="rId35" Type="http://schemas.openxmlformats.org/officeDocument/2006/relationships/hyperlink" Target="http://www.barnardos.org.uk/what_we_do/our_work/lgbtq.htm" TargetMode="External"/><Relationship Id="rId43" Type="http://schemas.openxmlformats.org/officeDocument/2006/relationships/hyperlink" Target="https://contact.org.uk/media/750755/cyberbullying_and_send_-_module_final.pdf" TargetMode="External"/><Relationship Id="rId48" Type="http://schemas.openxmlformats.org/officeDocument/2006/relationships/hyperlink" Target="https://www.pshe-association.org.uk/curriculum-and-resources/resources/guidance-preparing-teach-about-mental-health-and?ResourceId=570&amp;Keyword=&amp;SubjectID=0&amp;LevelID=0&amp;ResourceTypeID=3&amp;SuggestedUseID=0" TargetMode="External"/><Relationship Id="rId56"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hyperlink" Target="http://www.theredcard.org/educational" TargetMode="External"/><Relationship Id="rId3" Type="http://schemas.openxmlformats.org/officeDocument/2006/relationships/styles" Target="styles.xml"/><Relationship Id="rId12" Type="http://schemas.openxmlformats.org/officeDocument/2006/relationships/hyperlink" Target="https://www.gov.uk/government/uploads/system/uploads/attachment_data/file/374850/Cyberbullying_Advice_for_Headteachers_and_School_Staff_121114.pdf" TargetMode="External"/><Relationship Id="rId17" Type="http://schemas.openxmlformats.org/officeDocument/2006/relationships/hyperlink" Target="https://www.gov.uk/government/publications/keeping-children-safe-in-education--2" TargetMode="External"/><Relationship Id="rId25" Type="http://schemas.openxmlformats.org/officeDocument/2006/relationships/hyperlink" Target="http://diana-award.org.uk/" TargetMode="External"/><Relationship Id="rId33" Type="http://schemas.openxmlformats.org/officeDocument/2006/relationships/hyperlink" Target="https://www.thinkuknow.co.uk/" TargetMode="External"/><Relationship Id="rId38" Type="http://schemas.openxmlformats.org/officeDocument/2006/relationships/hyperlink" Target="https://www.theproudtrust.org/" TargetMode="External"/><Relationship Id="rId46" Type="http://schemas.openxmlformats.org/officeDocument/2006/relationships/hyperlink" Target="https://www.minded.org.uk/" TargetMode="External"/><Relationship Id="rId59" Type="http://schemas.openxmlformats.org/officeDocument/2006/relationships/header" Target="header3.xml"/><Relationship Id="rId20" Type="http://schemas.openxmlformats.org/officeDocument/2006/relationships/hyperlink" Target="http://www.legislation.gov.uk/uksi/2014/3283/schedule/made" TargetMode="External"/><Relationship Id="rId41" Type="http://schemas.openxmlformats.org/officeDocument/2006/relationships/hyperlink" Target="https://www.mencap.org.uk/" TargetMode="External"/><Relationship Id="rId54" Type="http://schemas.openxmlformats.org/officeDocument/2006/relationships/hyperlink" Target="https://www.gov.uk/government/groups/anti-muslim-hatred-working-group"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uk/government/publications/mental-health-and-behaviour-in-schools--2" TargetMode="External"/><Relationship Id="rId23" Type="http://schemas.openxmlformats.org/officeDocument/2006/relationships/hyperlink" Target="https://www.gov.uk/government/groups/review-of-public-sector-equality-duty-steering-group" TargetMode="External"/><Relationship Id="rId28" Type="http://schemas.openxmlformats.org/officeDocument/2006/relationships/hyperlink" Target="https://restorativejustice.org.uk/restorative-practice-schools" TargetMode="External"/><Relationship Id="rId36" Type="http://schemas.openxmlformats.org/officeDocument/2006/relationships/hyperlink" Target="http://www.eachaction.org.uk/" TargetMode="External"/><Relationship Id="rId49" Type="http://schemas.openxmlformats.org/officeDocument/2006/relationships/hyperlink" Target="http://www.annefrank.org.uk/what-we-do/schools-project/our-work-schools" TargetMode="External"/><Relationship Id="rId57" Type="http://schemas.openxmlformats.org/officeDocument/2006/relationships/footer" Target="footer1.xml"/><Relationship Id="rId10" Type="http://schemas.openxmlformats.org/officeDocument/2006/relationships/image" Target="media/image3.png"/><Relationship Id="rId31" Type="http://schemas.openxmlformats.org/officeDocument/2006/relationships/hyperlink" Target="http://www.digizen.org/" TargetMode="External"/><Relationship Id="rId44" Type="http://schemas.openxmlformats.org/officeDocument/2006/relationships/hyperlink" Target="https://www.anti-bullyingalliance.org.uk/tools-information/all-about-bullying/sen-disability" TargetMode="External"/><Relationship Id="rId52" Type="http://schemas.openxmlformats.org/officeDocument/2006/relationships/hyperlink" Target="http://www.kickitout.org/" TargetMode="External"/><Relationship Id="rId6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7F7EC-83A1-194C-B961-304B15B21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2907</Words>
  <Characters>16574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Brown</dc:creator>
  <cp:keywords/>
  <dc:description/>
  <cp:lastModifiedBy>Leanne Maddock</cp:lastModifiedBy>
  <cp:revision>2</cp:revision>
  <dcterms:created xsi:type="dcterms:W3CDTF">2023-03-14T13:06:00Z</dcterms:created>
  <dcterms:modified xsi:type="dcterms:W3CDTF">2023-03-14T13:06:00Z</dcterms:modified>
</cp:coreProperties>
</file>